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A0ED" w14:textId="795A4917" w:rsidR="00B347DA" w:rsidRPr="00BB5DBB" w:rsidRDefault="00B347DA" w:rsidP="00B347DA">
      <w:pPr>
        <w:pStyle w:val="SemEspaamento"/>
        <w:spacing w:line="360" w:lineRule="auto"/>
        <w:jc w:val="center"/>
        <w:rPr>
          <w:b/>
        </w:rPr>
      </w:pPr>
      <w:r w:rsidRPr="00BB5DBB">
        <w:rPr>
          <w:b/>
        </w:rPr>
        <w:t xml:space="preserve">CONTRATO DE PRESTAÇÃO DE SERVIÇOS  </w:t>
      </w:r>
    </w:p>
    <w:p w14:paraId="12BF5E18" w14:textId="77777777" w:rsidR="00B347DA" w:rsidRPr="00BB5DBB" w:rsidRDefault="00B347DA" w:rsidP="00B347DA">
      <w:pPr>
        <w:pStyle w:val="SemEspaamento"/>
        <w:spacing w:line="360" w:lineRule="auto"/>
        <w:jc w:val="both"/>
      </w:pPr>
    </w:p>
    <w:p w14:paraId="528988D2" w14:textId="77777777" w:rsidR="00B347DA" w:rsidRPr="00BB5DBB" w:rsidRDefault="00B347DA" w:rsidP="00B347DA">
      <w:pPr>
        <w:spacing w:line="240" w:lineRule="auto"/>
        <w:jc w:val="center"/>
        <w:rPr>
          <w:rFonts w:ascii="Times New Roman" w:hAnsi="Times New Roman"/>
          <w:b/>
          <w:sz w:val="24"/>
          <w:szCs w:val="24"/>
        </w:rPr>
      </w:pPr>
      <w:r w:rsidRPr="00BB5DBB">
        <w:rPr>
          <w:rFonts w:ascii="Times New Roman" w:hAnsi="Times New Roman"/>
          <w:b/>
          <w:sz w:val="24"/>
          <w:szCs w:val="24"/>
        </w:rPr>
        <w:t xml:space="preserve">PROCEDIMENTO LICITATÓRIO Nº </w:t>
      </w:r>
      <w:r>
        <w:rPr>
          <w:rFonts w:ascii="Times New Roman" w:hAnsi="Times New Roman"/>
          <w:b/>
          <w:sz w:val="24"/>
          <w:szCs w:val="24"/>
        </w:rPr>
        <w:t>71/2023</w:t>
      </w:r>
    </w:p>
    <w:p w14:paraId="0152D2C9" w14:textId="77777777" w:rsidR="00B347DA" w:rsidRPr="00BB5DBB" w:rsidRDefault="00B347DA" w:rsidP="00B347DA">
      <w:pPr>
        <w:pStyle w:val="Default"/>
        <w:spacing w:after="240"/>
        <w:jc w:val="center"/>
        <w:rPr>
          <w:rFonts w:ascii="Times New Roman" w:hAnsi="Times New Roman" w:cs="Times New Roman"/>
          <w:b/>
          <w:bCs/>
          <w:color w:val="auto"/>
        </w:rPr>
      </w:pPr>
      <w:r w:rsidRPr="00BB5DBB">
        <w:rPr>
          <w:rFonts w:ascii="Times New Roman" w:hAnsi="Times New Roman" w:cs="Times New Roman"/>
          <w:b/>
          <w:bCs/>
          <w:color w:val="auto"/>
        </w:rPr>
        <w:t xml:space="preserve">PREGÃO PRESENCIAL PARA REGISTRO DE PREÇOS Nº </w:t>
      </w:r>
      <w:r>
        <w:rPr>
          <w:rFonts w:ascii="Times New Roman" w:hAnsi="Times New Roman" w:cs="Times New Roman"/>
          <w:b/>
          <w:bCs/>
          <w:color w:val="auto"/>
        </w:rPr>
        <w:t>26/2023</w:t>
      </w:r>
    </w:p>
    <w:p w14:paraId="616D0B1C" w14:textId="057D5BBD" w:rsidR="00B347DA" w:rsidRPr="00BB5DBB" w:rsidRDefault="00B347DA" w:rsidP="00B347DA">
      <w:pPr>
        <w:spacing w:line="240" w:lineRule="auto"/>
        <w:jc w:val="center"/>
        <w:rPr>
          <w:rFonts w:ascii="Times New Roman" w:hAnsi="Times New Roman"/>
          <w:b/>
          <w:sz w:val="24"/>
          <w:szCs w:val="24"/>
        </w:rPr>
      </w:pPr>
      <w:r w:rsidRPr="00BB5DBB">
        <w:rPr>
          <w:rFonts w:ascii="Times New Roman" w:hAnsi="Times New Roman"/>
          <w:b/>
          <w:sz w:val="24"/>
          <w:szCs w:val="24"/>
        </w:rPr>
        <w:t xml:space="preserve">CONTRATO Nº </w:t>
      </w:r>
      <w:r w:rsidR="00E12659">
        <w:rPr>
          <w:rFonts w:ascii="Times New Roman" w:hAnsi="Times New Roman"/>
          <w:b/>
          <w:sz w:val="24"/>
          <w:szCs w:val="24"/>
        </w:rPr>
        <w:t>1</w:t>
      </w:r>
      <w:r w:rsidR="004D70B2">
        <w:rPr>
          <w:rFonts w:ascii="Times New Roman" w:hAnsi="Times New Roman"/>
          <w:b/>
          <w:sz w:val="24"/>
          <w:szCs w:val="24"/>
        </w:rPr>
        <w:t>30</w:t>
      </w:r>
      <w:r w:rsidRPr="00BB5DBB">
        <w:rPr>
          <w:rFonts w:ascii="Times New Roman" w:hAnsi="Times New Roman"/>
          <w:b/>
          <w:sz w:val="24"/>
          <w:szCs w:val="24"/>
        </w:rPr>
        <w:t>/202</w:t>
      </w:r>
      <w:r>
        <w:rPr>
          <w:rFonts w:ascii="Times New Roman" w:hAnsi="Times New Roman"/>
          <w:b/>
          <w:sz w:val="24"/>
          <w:szCs w:val="24"/>
        </w:rPr>
        <w:t>3</w:t>
      </w:r>
    </w:p>
    <w:p w14:paraId="2F5023D1" w14:textId="77777777" w:rsidR="00B347DA" w:rsidRPr="00BB5DBB" w:rsidRDefault="00B347DA" w:rsidP="00B347DA">
      <w:pPr>
        <w:pStyle w:val="Default"/>
        <w:spacing w:before="40" w:line="360" w:lineRule="auto"/>
        <w:jc w:val="both"/>
        <w:rPr>
          <w:rFonts w:ascii="Times New Roman" w:hAnsi="Times New Roman" w:cs="Times New Roman"/>
          <w:b/>
        </w:rPr>
      </w:pPr>
    </w:p>
    <w:p w14:paraId="3BAE27AE" w14:textId="4FEA0B2C" w:rsidR="004D70B2" w:rsidRPr="00A858EE" w:rsidRDefault="004D70B2" w:rsidP="004D70B2">
      <w:pPr>
        <w:spacing w:after="0" w:line="360" w:lineRule="auto"/>
        <w:jc w:val="both"/>
        <w:rPr>
          <w:rFonts w:ascii="Times New Roman" w:hAnsi="Times New Roman"/>
          <w:sz w:val="24"/>
          <w:szCs w:val="24"/>
        </w:rPr>
      </w:pPr>
      <w:r>
        <w:rPr>
          <w:rFonts w:ascii="Times New Roman" w:hAnsi="Times New Roman"/>
          <w:b/>
          <w:sz w:val="24"/>
          <w:szCs w:val="24"/>
        </w:rPr>
        <w:tab/>
      </w:r>
      <w:r w:rsidRPr="00A858EE">
        <w:rPr>
          <w:rFonts w:ascii="Times New Roman" w:hAnsi="Times New Roman"/>
          <w:b/>
          <w:sz w:val="24"/>
          <w:szCs w:val="24"/>
        </w:rPr>
        <w:t>O MUNICÍPIO DE SÃO BRÁS DO SUAÇUÍ</w:t>
      </w:r>
      <w:r w:rsidRPr="00A858EE">
        <w:rPr>
          <w:rFonts w:ascii="Times New Roman" w:hAnsi="Times New Roman"/>
          <w:sz w:val="24"/>
          <w:szCs w:val="24"/>
        </w:rPr>
        <w:t>, Pessoa Jurídica de Direito Público Interno, por sua Prefeitura, sediada na Avenida Doutor Aprígio Ribeiro de Oliveira, nº 150, Centro, São Brás do Suaçuí/MG, inscrita no CNPJ sob o n</w:t>
      </w:r>
      <w:r w:rsidRPr="00A858EE">
        <w:rPr>
          <w:rFonts w:ascii="Times New Roman" w:hAnsi="Times New Roman"/>
          <w:sz w:val="24"/>
          <w:szCs w:val="24"/>
          <w:u w:val="single"/>
          <w:vertAlign w:val="superscript"/>
        </w:rPr>
        <w:t>o</w:t>
      </w:r>
      <w:r w:rsidRPr="00A858EE">
        <w:rPr>
          <w:rFonts w:ascii="Times New Roman" w:hAnsi="Times New Roman"/>
          <w:sz w:val="24"/>
          <w:szCs w:val="24"/>
        </w:rPr>
        <w:t xml:space="preserve"> 20.356.754/0001-96, neste ato representado pelo Prefeito Municipal Senhor Geral</w:t>
      </w:r>
      <w:r>
        <w:rPr>
          <w:rFonts w:ascii="Times New Roman" w:hAnsi="Times New Roman"/>
          <w:sz w:val="24"/>
          <w:szCs w:val="24"/>
        </w:rPr>
        <w:t xml:space="preserve">dino Pacheco de Oliveira Filho, </w:t>
      </w:r>
      <w:r w:rsidRPr="00A858EE">
        <w:rPr>
          <w:rFonts w:ascii="Times New Roman" w:hAnsi="Times New Roman"/>
          <w:sz w:val="24"/>
          <w:szCs w:val="24"/>
        </w:rPr>
        <w:t xml:space="preserve">doravante denominado </w:t>
      </w:r>
      <w:r w:rsidRPr="00A858EE">
        <w:rPr>
          <w:rFonts w:ascii="Times New Roman" w:hAnsi="Times New Roman"/>
          <w:b/>
          <w:sz w:val="24"/>
          <w:szCs w:val="24"/>
        </w:rPr>
        <w:t>CONTRATANTE,</w:t>
      </w:r>
      <w:r w:rsidRPr="00A858EE">
        <w:rPr>
          <w:rFonts w:ascii="Times New Roman" w:hAnsi="Times New Roman"/>
          <w:sz w:val="24"/>
          <w:szCs w:val="24"/>
        </w:rPr>
        <w:t xml:space="preserve"> e de outro, a </w:t>
      </w:r>
      <w:r>
        <w:rPr>
          <w:rFonts w:ascii="Times New Roman" w:hAnsi="Times New Roman"/>
          <w:sz w:val="24"/>
          <w:szCs w:val="24"/>
        </w:rPr>
        <w:t>empresa Real Empreendimentos e Locações Ltda</w:t>
      </w:r>
      <w:r w:rsidRPr="00A858EE">
        <w:rPr>
          <w:rFonts w:ascii="Times New Roman" w:hAnsi="Times New Roman"/>
          <w:sz w:val="24"/>
          <w:szCs w:val="24"/>
        </w:rPr>
        <w:t>, pessoa jurídica de direito privado, que atua no ramo de</w:t>
      </w:r>
      <w:r>
        <w:rPr>
          <w:rFonts w:ascii="Times New Roman" w:hAnsi="Times New Roman"/>
          <w:sz w:val="24"/>
          <w:szCs w:val="24"/>
        </w:rPr>
        <w:t xml:space="preserve"> locações de extintores, placas e sistema preventivo de combate a incêndios, aluguel de palcos, coberturas e outras estruturas, montagem e desmontagem de andaimes e outras estruturas, </w:t>
      </w:r>
      <w:r w:rsidRPr="00A858EE">
        <w:rPr>
          <w:rFonts w:ascii="Times New Roman" w:hAnsi="Times New Roman"/>
          <w:sz w:val="24"/>
          <w:szCs w:val="24"/>
        </w:rPr>
        <w:t>inscrita no CNPJ sob o nº</w:t>
      </w:r>
      <w:r>
        <w:rPr>
          <w:rFonts w:ascii="Times New Roman" w:hAnsi="Times New Roman"/>
          <w:sz w:val="24"/>
          <w:szCs w:val="24"/>
        </w:rPr>
        <w:t xml:space="preserve"> 19.044.109/0001-59</w:t>
      </w:r>
      <w:r w:rsidRPr="00261FB7">
        <w:rPr>
          <w:rFonts w:ascii="Times New Roman" w:hAnsi="Times New Roman"/>
          <w:sz w:val="24"/>
          <w:szCs w:val="24"/>
        </w:rPr>
        <w:t>, Inscrição Estadual nº 0022636040099,</w:t>
      </w:r>
      <w:r>
        <w:rPr>
          <w:rFonts w:ascii="Times New Roman" w:hAnsi="Times New Roman"/>
          <w:sz w:val="24"/>
          <w:szCs w:val="24"/>
        </w:rPr>
        <w:t xml:space="preserve"> </w:t>
      </w:r>
      <w:r w:rsidRPr="00A858EE">
        <w:rPr>
          <w:rFonts w:ascii="Times New Roman" w:hAnsi="Times New Roman"/>
          <w:sz w:val="24"/>
          <w:szCs w:val="24"/>
        </w:rPr>
        <w:t>com sede na cidade</w:t>
      </w:r>
      <w:r w:rsidR="00CC180B">
        <w:rPr>
          <w:rFonts w:ascii="Times New Roman" w:hAnsi="Times New Roman"/>
          <w:sz w:val="24"/>
          <w:szCs w:val="24"/>
        </w:rPr>
        <w:t xml:space="preserve"> de</w:t>
      </w:r>
      <w:r w:rsidRPr="00A858EE">
        <w:rPr>
          <w:rFonts w:ascii="Times New Roman" w:hAnsi="Times New Roman"/>
          <w:sz w:val="24"/>
          <w:szCs w:val="24"/>
        </w:rPr>
        <w:t xml:space="preserve"> </w:t>
      </w:r>
      <w:r>
        <w:rPr>
          <w:rFonts w:ascii="Times New Roman" w:hAnsi="Times New Roman"/>
          <w:sz w:val="24"/>
          <w:szCs w:val="24"/>
        </w:rPr>
        <w:t>Conselheiro Lafaiete</w:t>
      </w:r>
      <w:r w:rsidRPr="00A858EE">
        <w:rPr>
          <w:rFonts w:ascii="Times New Roman" w:hAnsi="Times New Roman"/>
          <w:sz w:val="24"/>
          <w:szCs w:val="24"/>
        </w:rPr>
        <w:t>/</w:t>
      </w:r>
      <w:r>
        <w:rPr>
          <w:rFonts w:ascii="Times New Roman" w:hAnsi="Times New Roman"/>
          <w:sz w:val="24"/>
          <w:szCs w:val="24"/>
        </w:rPr>
        <w:t>MG</w:t>
      </w:r>
      <w:r w:rsidRPr="00A858EE">
        <w:rPr>
          <w:rFonts w:ascii="Times New Roman" w:hAnsi="Times New Roman"/>
          <w:sz w:val="24"/>
          <w:szCs w:val="24"/>
        </w:rPr>
        <w:t xml:space="preserve">, estabelecida na </w:t>
      </w:r>
      <w:r>
        <w:rPr>
          <w:rFonts w:ascii="Times New Roman" w:hAnsi="Times New Roman"/>
          <w:sz w:val="24"/>
          <w:szCs w:val="24"/>
        </w:rPr>
        <w:t>avenida Doutor Campolina</w:t>
      </w:r>
      <w:r w:rsidRPr="00A858EE">
        <w:rPr>
          <w:rFonts w:ascii="Times New Roman" w:hAnsi="Times New Roman"/>
          <w:sz w:val="24"/>
          <w:szCs w:val="24"/>
        </w:rPr>
        <w:t xml:space="preserve">, nº </w:t>
      </w:r>
      <w:r>
        <w:rPr>
          <w:rFonts w:ascii="Times New Roman" w:hAnsi="Times New Roman"/>
          <w:sz w:val="24"/>
          <w:szCs w:val="24"/>
        </w:rPr>
        <w:t>337</w:t>
      </w:r>
      <w:r w:rsidRPr="00A858EE">
        <w:rPr>
          <w:rFonts w:ascii="Times New Roman" w:hAnsi="Times New Roman"/>
          <w:sz w:val="24"/>
          <w:szCs w:val="24"/>
        </w:rPr>
        <w:t xml:space="preserve">, </w:t>
      </w:r>
      <w:r w:rsidR="00A54DDA">
        <w:rPr>
          <w:rFonts w:ascii="Times New Roman" w:hAnsi="Times New Roman"/>
          <w:sz w:val="24"/>
          <w:szCs w:val="24"/>
        </w:rPr>
        <w:t>B</w:t>
      </w:r>
      <w:r w:rsidRPr="00A858EE">
        <w:rPr>
          <w:rFonts w:ascii="Times New Roman" w:hAnsi="Times New Roman"/>
          <w:sz w:val="24"/>
          <w:szCs w:val="24"/>
        </w:rPr>
        <w:t xml:space="preserve">airro </w:t>
      </w:r>
      <w:r>
        <w:rPr>
          <w:rFonts w:ascii="Times New Roman" w:hAnsi="Times New Roman"/>
          <w:sz w:val="24"/>
          <w:szCs w:val="24"/>
        </w:rPr>
        <w:t>São Sebastião,</w:t>
      </w:r>
      <w:r w:rsidRPr="00A858EE">
        <w:rPr>
          <w:rFonts w:ascii="Times New Roman" w:hAnsi="Times New Roman"/>
          <w:sz w:val="24"/>
          <w:szCs w:val="24"/>
        </w:rPr>
        <w:t xml:space="preserve"> CEP </w:t>
      </w:r>
      <w:r>
        <w:rPr>
          <w:rFonts w:ascii="Times New Roman" w:hAnsi="Times New Roman"/>
          <w:sz w:val="24"/>
          <w:szCs w:val="24"/>
        </w:rPr>
        <w:t>36.406.013</w:t>
      </w:r>
      <w:r w:rsidRPr="00A858EE">
        <w:rPr>
          <w:rFonts w:ascii="Times New Roman" w:hAnsi="Times New Roman"/>
          <w:sz w:val="24"/>
          <w:szCs w:val="24"/>
        </w:rPr>
        <w:t>, representada neste ato por seu representante legal, o senhor</w:t>
      </w:r>
      <w:r w:rsidR="005407C3">
        <w:rPr>
          <w:rFonts w:ascii="Times New Roman" w:hAnsi="Times New Roman"/>
          <w:sz w:val="24"/>
          <w:szCs w:val="24"/>
        </w:rPr>
        <w:t xml:space="preserve"> Felipe Gustavo Leão da Silva</w:t>
      </w:r>
      <w:r w:rsidRPr="00A858EE">
        <w:rPr>
          <w:rFonts w:ascii="Times New Roman" w:hAnsi="Times New Roman"/>
          <w:sz w:val="24"/>
          <w:szCs w:val="24"/>
        </w:rPr>
        <w:t xml:space="preserve">, portador do documento de identidade nº </w:t>
      </w:r>
      <w:r>
        <w:rPr>
          <w:rFonts w:ascii="Times New Roman" w:hAnsi="Times New Roman"/>
          <w:sz w:val="24"/>
          <w:szCs w:val="24"/>
        </w:rPr>
        <w:t>M</w:t>
      </w:r>
      <w:r w:rsidR="005407C3">
        <w:rPr>
          <w:rFonts w:ascii="Times New Roman" w:hAnsi="Times New Roman"/>
          <w:sz w:val="24"/>
          <w:szCs w:val="24"/>
        </w:rPr>
        <w:t xml:space="preserve">G-12.953.931 </w:t>
      </w:r>
      <w:r w:rsidRPr="00A858EE">
        <w:rPr>
          <w:rFonts w:ascii="Times New Roman" w:hAnsi="Times New Roman"/>
          <w:sz w:val="24"/>
          <w:szCs w:val="24"/>
        </w:rPr>
        <w:t>e inscrito no CPF sob o nº</w:t>
      </w:r>
      <w:r>
        <w:rPr>
          <w:rFonts w:ascii="Times New Roman" w:hAnsi="Times New Roman"/>
          <w:sz w:val="24"/>
          <w:szCs w:val="24"/>
        </w:rPr>
        <w:t xml:space="preserve"> </w:t>
      </w:r>
      <w:r w:rsidR="005407C3">
        <w:rPr>
          <w:rFonts w:ascii="Times New Roman" w:hAnsi="Times New Roman"/>
          <w:sz w:val="24"/>
          <w:szCs w:val="24"/>
        </w:rPr>
        <w:t>084.807.976-06</w:t>
      </w:r>
      <w:r w:rsidRPr="00A858EE">
        <w:rPr>
          <w:rFonts w:ascii="Times New Roman" w:hAnsi="Times New Roman"/>
          <w:iCs/>
          <w:sz w:val="24"/>
          <w:szCs w:val="24"/>
        </w:rPr>
        <w:t xml:space="preserve">, doravante denominada </w:t>
      </w:r>
      <w:r w:rsidRPr="00A858EE">
        <w:rPr>
          <w:rFonts w:ascii="Times New Roman" w:hAnsi="Times New Roman"/>
          <w:b/>
          <w:iCs/>
          <w:sz w:val="24"/>
          <w:szCs w:val="24"/>
        </w:rPr>
        <w:t>CONTRATADA</w:t>
      </w:r>
      <w:r w:rsidRPr="00A858EE">
        <w:rPr>
          <w:rFonts w:ascii="Times New Roman" w:hAnsi="Times New Roman"/>
          <w:iCs/>
          <w:sz w:val="24"/>
          <w:szCs w:val="24"/>
        </w:rPr>
        <w:t>,</w:t>
      </w:r>
      <w:r w:rsidR="001B1728">
        <w:rPr>
          <w:rFonts w:ascii="Times New Roman" w:hAnsi="Times New Roman"/>
          <w:sz w:val="24"/>
          <w:szCs w:val="24"/>
        </w:rPr>
        <w:t xml:space="preserve"> </w:t>
      </w:r>
      <w:r w:rsidRPr="00A858EE">
        <w:rPr>
          <w:rFonts w:ascii="Times New Roman" w:hAnsi="Times New Roman"/>
          <w:sz w:val="24"/>
          <w:szCs w:val="24"/>
        </w:rPr>
        <w:t xml:space="preserve">resolvem celebrar o presente Contrato de </w:t>
      </w:r>
      <w:r>
        <w:rPr>
          <w:rFonts w:ascii="Times New Roman" w:hAnsi="Times New Roman"/>
          <w:sz w:val="24"/>
          <w:szCs w:val="24"/>
        </w:rPr>
        <w:t>Prestação de serviços</w:t>
      </w:r>
      <w:r w:rsidRPr="00A858EE">
        <w:rPr>
          <w:rFonts w:ascii="Times New Roman" w:hAnsi="Times New Roman"/>
          <w:sz w:val="24"/>
          <w:szCs w:val="24"/>
        </w:rPr>
        <w:t>, que se regerá pelas cláusulas e condições seguintes:</w:t>
      </w:r>
      <w:r>
        <w:rPr>
          <w:rFonts w:ascii="Times New Roman" w:hAnsi="Times New Roman"/>
          <w:sz w:val="24"/>
          <w:szCs w:val="24"/>
        </w:rPr>
        <w:t xml:space="preserve"> </w:t>
      </w:r>
    </w:p>
    <w:p w14:paraId="70CE1F40" w14:textId="6C9CF492" w:rsidR="00B347DA" w:rsidRPr="00BB5DBB" w:rsidRDefault="00B347DA" w:rsidP="00E12659">
      <w:pPr>
        <w:pStyle w:val="SemEspaamento"/>
        <w:spacing w:line="360" w:lineRule="auto"/>
        <w:ind w:firstLine="708"/>
        <w:jc w:val="both"/>
        <w:rPr>
          <w:b/>
          <w:highlight w:val="green"/>
        </w:rPr>
      </w:pPr>
    </w:p>
    <w:p w14:paraId="2E91C70C"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PRIMEIRA – DO OBJETO</w:t>
      </w:r>
    </w:p>
    <w:p w14:paraId="298DE74F" w14:textId="77777777" w:rsidR="00B347DA" w:rsidRPr="00BB5DBB" w:rsidRDefault="00B347DA" w:rsidP="00B347DA">
      <w:pPr>
        <w:pStyle w:val="SemEspaamento"/>
        <w:spacing w:line="360" w:lineRule="auto"/>
        <w:jc w:val="both"/>
      </w:pPr>
    </w:p>
    <w:p w14:paraId="43EF9445" w14:textId="77777777" w:rsidR="00B347DA" w:rsidRPr="00BB5DBB" w:rsidRDefault="00B347DA" w:rsidP="00B347DA">
      <w:pPr>
        <w:spacing w:line="360" w:lineRule="auto"/>
        <w:jc w:val="both"/>
        <w:rPr>
          <w:rFonts w:ascii="Times New Roman" w:hAnsi="Times New Roman"/>
          <w:sz w:val="24"/>
          <w:szCs w:val="24"/>
        </w:rPr>
      </w:pPr>
      <w:r w:rsidRPr="00BB5DBB">
        <w:rPr>
          <w:rFonts w:ascii="Times New Roman" w:hAnsi="Times New Roman"/>
          <w:b/>
          <w:sz w:val="24"/>
          <w:szCs w:val="24"/>
        </w:rPr>
        <w:t>1.1-</w:t>
      </w:r>
      <w:r w:rsidRPr="00BB5DBB">
        <w:rPr>
          <w:rFonts w:ascii="Times New Roman" w:hAnsi="Times New Roman"/>
          <w:sz w:val="24"/>
          <w:szCs w:val="24"/>
        </w:rPr>
        <w:t xml:space="preserve"> Constitui objeto do presente contrato de prestação de serviços, os serviços, nas quantidades estimadas e pelos preços que seguem: </w:t>
      </w:r>
    </w:p>
    <w:p w14:paraId="4632B1A1" w14:textId="3400774E" w:rsidR="00B347DA" w:rsidRPr="00BD20ED" w:rsidRDefault="00B347DA" w:rsidP="00BD20ED">
      <w:pPr>
        <w:spacing w:line="360" w:lineRule="auto"/>
        <w:ind w:firstLine="708"/>
        <w:jc w:val="both"/>
        <w:rPr>
          <w:rFonts w:ascii="Times New Roman" w:hAnsi="Times New Roman"/>
          <w:sz w:val="24"/>
          <w:szCs w:val="24"/>
        </w:rPr>
      </w:pPr>
      <w:r w:rsidRPr="00BB5DBB">
        <w:rPr>
          <w:rFonts w:ascii="Times New Roman" w:hAnsi="Times New Roman"/>
          <w:b/>
          <w:sz w:val="24"/>
          <w:szCs w:val="24"/>
        </w:rPr>
        <w:t>1.1.1-</w:t>
      </w:r>
      <w:r w:rsidRPr="00BB5DBB">
        <w:rPr>
          <w:rFonts w:ascii="Times New Roman" w:hAnsi="Times New Roman"/>
          <w:sz w:val="24"/>
          <w:szCs w:val="24"/>
        </w:rPr>
        <w:t xml:space="preserve"> Referentes aos itens da:</w:t>
      </w:r>
    </w:p>
    <w:tbl>
      <w:tblPr>
        <w:tblStyle w:val="Tabelacomgrade"/>
        <w:tblW w:w="10491" w:type="dxa"/>
        <w:tblInd w:w="-998" w:type="dxa"/>
        <w:tblLayout w:type="fixed"/>
        <w:tblLook w:val="04A0" w:firstRow="1" w:lastRow="0" w:firstColumn="1" w:lastColumn="0" w:noHBand="0" w:noVBand="1"/>
      </w:tblPr>
      <w:tblGrid>
        <w:gridCol w:w="851"/>
        <w:gridCol w:w="1031"/>
        <w:gridCol w:w="1252"/>
        <w:gridCol w:w="4175"/>
        <w:gridCol w:w="1622"/>
        <w:gridCol w:w="1560"/>
      </w:tblGrid>
      <w:tr w:rsidR="00B347DA" w:rsidRPr="00BB5DBB" w14:paraId="0B74F1D7" w14:textId="77777777" w:rsidTr="00BD20ED">
        <w:trPr>
          <w:trHeight w:val="485"/>
        </w:trPr>
        <w:tc>
          <w:tcPr>
            <w:tcW w:w="10491" w:type="dxa"/>
            <w:gridSpan w:val="6"/>
            <w:shd w:val="clear" w:color="auto" w:fill="B8CCE4" w:themeFill="accent1" w:themeFillTint="66"/>
            <w:vAlign w:val="center"/>
          </w:tcPr>
          <w:p w14:paraId="21D53592" w14:textId="77777777" w:rsidR="00B347DA" w:rsidRPr="00BB5DBB" w:rsidRDefault="00B347DA" w:rsidP="00A22A28">
            <w:pPr>
              <w:pStyle w:val="SemEspaamento"/>
              <w:spacing w:line="360" w:lineRule="auto"/>
              <w:jc w:val="center"/>
              <w:rPr>
                <w:b/>
              </w:rPr>
            </w:pPr>
            <w:bookmarkStart w:id="0" w:name="_Hlk143159276"/>
            <w:r w:rsidRPr="00BB5DBB">
              <w:rPr>
                <w:b/>
              </w:rPr>
              <w:t>Planilha 01 – Itens exclusivos à participação de ME, EPP e MEI</w:t>
            </w:r>
          </w:p>
        </w:tc>
      </w:tr>
      <w:tr w:rsidR="00B347DA" w:rsidRPr="00BB5DBB" w14:paraId="66BBBC04" w14:textId="77777777" w:rsidTr="00BD20ED">
        <w:trPr>
          <w:trHeight w:val="1493"/>
        </w:trPr>
        <w:tc>
          <w:tcPr>
            <w:tcW w:w="851" w:type="dxa"/>
            <w:shd w:val="clear" w:color="auto" w:fill="B8CCE4" w:themeFill="accent1" w:themeFillTint="66"/>
            <w:vAlign w:val="center"/>
          </w:tcPr>
          <w:p w14:paraId="206E89BE" w14:textId="77777777" w:rsidR="00B347DA" w:rsidRPr="00BB5DBB" w:rsidRDefault="00B347DA" w:rsidP="00A22A28">
            <w:pPr>
              <w:pStyle w:val="SemEspaamento"/>
              <w:spacing w:line="360" w:lineRule="auto"/>
              <w:jc w:val="center"/>
              <w:rPr>
                <w:b/>
              </w:rPr>
            </w:pPr>
            <w:r w:rsidRPr="00BB5DBB">
              <w:rPr>
                <w:b/>
              </w:rPr>
              <w:t>Item</w:t>
            </w:r>
          </w:p>
        </w:tc>
        <w:tc>
          <w:tcPr>
            <w:tcW w:w="1031" w:type="dxa"/>
            <w:shd w:val="clear" w:color="auto" w:fill="B8CCE4" w:themeFill="accent1" w:themeFillTint="66"/>
            <w:vAlign w:val="center"/>
          </w:tcPr>
          <w:p w14:paraId="4BA7002F" w14:textId="77777777" w:rsidR="00B347DA" w:rsidRPr="00BB5DBB" w:rsidRDefault="00B347DA" w:rsidP="00A22A28">
            <w:pPr>
              <w:pStyle w:val="SemEspaamento"/>
              <w:spacing w:line="360" w:lineRule="auto"/>
              <w:jc w:val="center"/>
              <w:rPr>
                <w:b/>
              </w:rPr>
            </w:pPr>
            <w:r w:rsidRPr="00BB5DBB">
              <w:rPr>
                <w:b/>
              </w:rPr>
              <w:t>Quant.</w:t>
            </w:r>
          </w:p>
        </w:tc>
        <w:tc>
          <w:tcPr>
            <w:tcW w:w="1252" w:type="dxa"/>
            <w:shd w:val="clear" w:color="auto" w:fill="B8CCE4" w:themeFill="accent1" w:themeFillTint="66"/>
          </w:tcPr>
          <w:p w14:paraId="60BEF3D3" w14:textId="77777777" w:rsidR="00B347DA" w:rsidRPr="00BB5DBB" w:rsidRDefault="00B347DA" w:rsidP="00A22A28">
            <w:pPr>
              <w:pStyle w:val="SemEspaamento"/>
              <w:spacing w:line="360" w:lineRule="auto"/>
              <w:jc w:val="center"/>
              <w:rPr>
                <w:b/>
              </w:rPr>
            </w:pPr>
          </w:p>
          <w:p w14:paraId="189CBCF2" w14:textId="77777777" w:rsidR="00B347DA" w:rsidRPr="00BB5DBB" w:rsidRDefault="00B347DA" w:rsidP="00A22A28">
            <w:pPr>
              <w:pStyle w:val="SemEspaamento"/>
              <w:spacing w:line="360" w:lineRule="auto"/>
              <w:jc w:val="center"/>
              <w:rPr>
                <w:b/>
              </w:rPr>
            </w:pPr>
            <w:r w:rsidRPr="00BB5DBB">
              <w:rPr>
                <w:b/>
              </w:rPr>
              <w:t>Unidade</w:t>
            </w:r>
          </w:p>
        </w:tc>
        <w:tc>
          <w:tcPr>
            <w:tcW w:w="4175" w:type="dxa"/>
            <w:shd w:val="clear" w:color="auto" w:fill="B8CCE4" w:themeFill="accent1" w:themeFillTint="66"/>
            <w:vAlign w:val="center"/>
          </w:tcPr>
          <w:p w14:paraId="50095AD7" w14:textId="77777777" w:rsidR="00B347DA" w:rsidRPr="00BB5DBB" w:rsidRDefault="00B347DA" w:rsidP="00A22A28">
            <w:pPr>
              <w:pStyle w:val="SemEspaamento"/>
              <w:spacing w:line="360" w:lineRule="auto"/>
              <w:jc w:val="center"/>
              <w:rPr>
                <w:b/>
              </w:rPr>
            </w:pPr>
            <w:r w:rsidRPr="00BB5DBB">
              <w:rPr>
                <w:b/>
              </w:rPr>
              <w:t>Descrição do Objeto</w:t>
            </w:r>
          </w:p>
        </w:tc>
        <w:tc>
          <w:tcPr>
            <w:tcW w:w="1622" w:type="dxa"/>
            <w:shd w:val="clear" w:color="auto" w:fill="B8CCE4" w:themeFill="accent1" w:themeFillTint="66"/>
          </w:tcPr>
          <w:p w14:paraId="11EEDC86" w14:textId="77777777" w:rsidR="00B347DA" w:rsidRPr="00BB5DBB" w:rsidRDefault="00B347DA" w:rsidP="00A22A28">
            <w:pPr>
              <w:pStyle w:val="SemEspaamento"/>
              <w:spacing w:line="360" w:lineRule="auto"/>
              <w:jc w:val="center"/>
              <w:rPr>
                <w:b/>
              </w:rPr>
            </w:pPr>
            <w:r w:rsidRPr="00BB5DBB">
              <w:rPr>
                <w:b/>
              </w:rPr>
              <w:t>Preço unitário do item</w:t>
            </w:r>
            <w:r>
              <w:rPr>
                <w:b/>
              </w:rPr>
              <w:t xml:space="preserve"> (R$)</w:t>
            </w:r>
          </w:p>
        </w:tc>
        <w:tc>
          <w:tcPr>
            <w:tcW w:w="1560" w:type="dxa"/>
            <w:shd w:val="clear" w:color="auto" w:fill="B8CCE4" w:themeFill="accent1" w:themeFillTint="66"/>
          </w:tcPr>
          <w:p w14:paraId="138EC22C" w14:textId="77777777" w:rsidR="00B347DA" w:rsidRPr="00BB5DBB" w:rsidRDefault="00B347DA" w:rsidP="00A22A28">
            <w:pPr>
              <w:pStyle w:val="SemEspaamento"/>
              <w:spacing w:line="360" w:lineRule="auto"/>
              <w:jc w:val="center"/>
              <w:rPr>
                <w:b/>
              </w:rPr>
            </w:pPr>
            <w:r w:rsidRPr="00BB5DBB">
              <w:rPr>
                <w:b/>
              </w:rPr>
              <w:t>Preço total do item</w:t>
            </w:r>
            <w:r>
              <w:rPr>
                <w:b/>
              </w:rPr>
              <w:t xml:space="preserve"> (R$)</w:t>
            </w:r>
          </w:p>
        </w:tc>
      </w:tr>
      <w:tr w:rsidR="005A569D" w:rsidRPr="00BB5DBB" w14:paraId="6F284E2D" w14:textId="77777777" w:rsidTr="00BD20ED">
        <w:trPr>
          <w:trHeight w:val="989"/>
        </w:trPr>
        <w:tc>
          <w:tcPr>
            <w:tcW w:w="851" w:type="dxa"/>
            <w:vAlign w:val="center"/>
          </w:tcPr>
          <w:p w14:paraId="4B28E1D5" w14:textId="77777777" w:rsidR="005A569D" w:rsidRPr="00BB5DBB" w:rsidRDefault="005A569D" w:rsidP="005A569D">
            <w:pPr>
              <w:pStyle w:val="SemEspaamento"/>
              <w:numPr>
                <w:ilvl w:val="0"/>
                <w:numId w:val="10"/>
              </w:numPr>
              <w:spacing w:line="360" w:lineRule="auto"/>
              <w:jc w:val="center"/>
            </w:pPr>
          </w:p>
        </w:tc>
        <w:tc>
          <w:tcPr>
            <w:tcW w:w="1031" w:type="dxa"/>
            <w:vAlign w:val="center"/>
          </w:tcPr>
          <w:p w14:paraId="7A6C964C" w14:textId="36D28440" w:rsidR="005A569D" w:rsidRPr="00BB5DBB" w:rsidRDefault="005A569D" w:rsidP="005A569D">
            <w:pPr>
              <w:pStyle w:val="SemEspaamento"/>
              <w:spacing w:line="360" w:lineRule="auto"/>
              <w:jc w:val="center"/>
              <w:rPr>
                <w:bCs/>
              </w:rPr>
            </w:pPr>
            <w:r>
              <w:rPr>
                <w:bCs/>
              </w:rPr>
              <w:t>520</w:t>
            </w:r>
          </w:p>
        </w:tc>
        <w:tc>
          <w:tcPr>
            <w:tcW w:w="1252" w:type="dxa"/>
            <w:vAlign w:val="center"/>
          </w:tcPr>
          <w:p w14:paraId="32CECD5B" w14:textId="2B46D66D" w:rsidR="005A569D" w:rsidRPr="005A569D" w:rsidRDefault="00A54DDA" w:rsidP="005A569D">
            <w:pPr>
              <w:pStyle w:val="SemEspaamento"/>
              <w:spacing w:line="360" w:lineRule="auto"/>
              <w:jc w:val="center"/>
              <w:rPr>
                <w:bCs/>
              </w:rPr>
            </w:pPr>
            <w:r>
              <w:rPr>
                <w:bCs/>
              </w:rPr>
              <w:t>Serviço</w:t>
            </w:r>
          </w:p>
        </w:tc>
        <w:tc>
          <w:tcPr>
            <w:tcW w:w="4175" w:type="dxa"/>
          </w:tcPr>
          <w:p w14:paraId="5212C02F" w14:textId="77777777" w:rsidR="005A569D" w:rsidRPr="00CD163F" w:rsidRDefault="005A569D" w:rsidP="005A569D">
            <w:pPr>
              <w:pStyle w:val="SemEspaamento"/>
              <w:jc w:val="both"/>
              <w:rPr>
                <w:b/>
                <w:u w:val="single"/>
              </w:rPr>
            </w:pPr>
            <w:r w:rsidRPr="00CD163F">
              <w:rPr>
                <w:b/>
                <w:u w:val="single"/>
              </w:rPr>
              <w:t>Grade de Contenção:</w:t>
            </w:r>
          </w:p>
          <w:p w14:paraId="34639DA5" w14:textId="77777777" w:rsidR="005A569D" w:rsidRPr="00CD163F" w:rsidRDefault="005A569D" w:rsidP="005A569D">
            <w:pPr>
              <w:pStyle w:val="SemEspaamento"/>
              <w:jc w:val="both"/>
              <w:rPr>
                <w:b/>
                <w:u w:val="single"/>
              </w:rPr>
            </w:pPr>
          </w:p>
          <w:p w14:paraId="6CA3A339" w14:textId="77777777" w:rsidR="005A569D" w:rsidRPr="00CD163F" w:rsidRDefault="005A569D" w:rsidP="005A569D">
            <w:pPr>
              <w:pStyle w:val="SemEspaamento"/>
              <w:jc w:val="both"/>
            </w:pPr>
            <w:r w:rsidRPr="00CD163F">
              <w:t>Gradil para Eventos e Barricadas para Shows em Aço, Grade de contenção com 1,20 de altura x 2,00 de comprimento.</w:t>
            </w:r>
          </w:p>
          <w:p w14:paraId="42A8FDB1" w14:textId="4BD9678B" w:rsidR="005A569D" w:rsidRPr="008758F5" w:rsidRDefault="005A569D" w:rsidP="005A569D">
            <w:pPr>
              <w:jc w:val="both"/>
              <w:rPr>
                <w:rFonts w:ascii="Arial" w:hAnsi="Arial" w:cs="Arial"/>
                <w:sz w:val="18"/>
                <w:szCs w:val="18"/>
              </w:rPr>
            </w:pPr>
          </w:p>
        </w:tc>
        <w:tc>
          <w:tcPr>
            <w:tcW w:w="1622" w:type="dxa"/>
          </w:tcPr>
          <w:p w14:paraId="1A994D3D" w14:textId="77777777" w:rsidR="00A54DDA" w:rsidRDefault="00A54DDA" w:rsidP="005A569D">
            <w:pPr>
              <w:pStyle w:val="SemEspaamento"/>
              <w:spacing w:line="360" w:lineRule="auto"/>
              <w:jc w:val="center"/>
            </w:pPr>
          </w:p>
          <w:p w14:paraId="34D2BC44" w14:textId="77777777" w:rsidR="00A54DDA" w:rsidRDefault="00A54DDA" w:rsidP="005A569D">
            <w:pPr>
              <w:pStyle w:val="SemEspaamento"/>
              <w:spacing w:line="360" w:lineRule="auto"/>
              <w:jc w:val="center"/>
            </w:pPr>
          </w:p>
          <w:p w14:paraId="68193CC6" w14:textId="0634DB6E" w:rsidR="005A569D" w:rsidRPr="00BB5DBB" w:rsidRDefault="005A569D" w:rsidP="005A569D">
            <w:pPr>
              <w:pStyle w:val="SemEspaamento"/>
              <w:spacing w:line="360" w:lineRule="auto"/>
              <w:jc w:val="center"/>
            </w:pPr>
            <w:r w:rsidRPr="00CE3704">
              <w:t>R$</w:t>
            </w:r>
            <w:r>
              <w:t>35,50</w:t>
            </w:r>
          </w:p>
        </w:tc>
        <w:tc>
          <w:tcPr>
            <w:tcW w:w="1560" w:type="dxa"/>
          </w:tcPr>
          <w:p w14:paraId="2D7AC3FC" w14:textId="77777777" w:rsidR="00A54DDA" w:rsidRDefault="00A54DDA" w:rsidP="005A569D">
            <w:pPr>
              <w:pStyle w:val="SemEspaamento"/>
              <w:spacing w:line="360" w:lineRule="auto"/>
              <w:jc w:val="center"/>
            </w:pPr>
          </w:p>
          <w:p w14:paraId="50C8726F" w14:textId="77777777" w:rsidR="00A54DDA" w:rsidRDefault="00A54DDA" w:rsidP="005A569D">
            <w:pPr>
              <w:pStyle w:val="SemEspaamento"/>
              <w:spacing w:line="360" w:lineRule="auto"/>
              <w:jc w:val="center"/>
            </w:pPr>
          </w:p>
          <w:p w14:paraId="2B3D7117" w14:textId="59BD5DE8" w:rsidR="005A569D" w:rsidRPr="00BB5DBB" w:rsidRDefault="005A569D" w:rsidP="005A569D">
            <w:pPr>
              <w:pStyle w:val="SemEspaamento"/>
              <w:spacing w:line="360" w:lineRule="auto"/>
              <w:jc w:val="center"/>
            </w:pPr>
            <w:r w:rsidRPr="00CE3704">
              <w:t>R$</w:t>
            </w:r>
            <w:r>
              <w:t>18.460,00</w:t>
            </w:r>
          </w:p>
        </w:tc>
      </w:tr>
      <w:tr w:rsidR="005A569D" w:rsidRPr="00BB5DBB" w14:paraId="18598EDF" w14:textId="77777777" w:rsidTr="00BD20ED">
        <w:trPr>
          <w:trHeight w:val="971"/>
        </w:trPr>
        <w:tc>
          <w:tcPr>
            <w:tcW w:w="851" w:type="dxa"/>
            <w:vAlign w:val="center"/>
          </w:tcPr>
          <w:p w14:paraId="784C17D8" w14:textId="77777777" w:rsidR="005A569D" w:rsidRPr="00BB5DBB" w:rsidRDefault="005A569D" w:rsidP="005A569D">
            <w:pPr>
              <w:pStyle w:val="SemEspaamento"/>
              <w:numPr>
                <w:ilvl w:val="0"/>
                <w:numId w:val="10"/>
              </w:numPr>
              <w:spacing w:line="360" w:lineRule="auto"/>
              <w:jc w:val="center"/>
            </w:pPr>
          </w:p>
        </w:tc>
        <w:tc>
          <w:tcPr>
            <w:tcW w:w="1031" w:type="dxa"/>
            <w:vAlign w:val="center"/>
          </w:tcPr>
          <w:p w14:paraId="1A3BB148" w14:textId="41F4C6F7" w:rsidR="005A569D" w:rsidRPr="00BB5DBB" w:rsidRDefault="005A569D" w:rsidP="005A569D">
            <w:pPr>
              <w:pStyle w:val="SemEspaamento"/>
              <w:spacing w:line="360" w:lineRule="auto"/>
              <w:jc w:val="center"/>
              <w:rPr>
                <w:bCs/>
              </w:rPr>
            </w:pPr>
            <w:r>
              <w:rPr>
                <w:bCs/>
              </w:rPr>
              <w:t>40</w:t>
            </w:r>
          </w:p>
        </w:tc>
        <w:tc>
          <w:tcPr>
            <w:tcW w:w="1252" w:type="dxa"/>
            <w:vAlign w:val="center"/>
          </w:tcPr>
          <w:p w14:paraId="7F0CDBB6" w14:textId="0561F967" w:rsidR="005A569D" w:rsidRPr="005A569D" w:rsidRDefault="00A54DDA" w:rsidP="005A569D">
            <w:pPr>
              <w:pStyle w:val="SemEspaamento"/>
              <w:spacing w:line="360" w:lineRule="auto"/>
              <w:jc w:val="center"/>
              <w:rPr>
                <w:bCs/>
              </w:rPr>
            </w:pPr>
            <w:r>
              <w:rPr>
                <w:bCs/>
              </w:rPr>
              <w:t>Serviço</w:t>
            </w:r>
          </w:p>
        </w:tc>
        <w:tc>
          <w:tcPr>
            <w:tcW w:w="4175" w:type="dxa"/>
            <w:shd w:val="clear" w:color="auto" w:fill="auto"/>
          </w:tcPr>
          <w:p w14:paraId="48F07ED3" w14:textId="77777777" w:rsidR="005A569D" w:rsidRPr="00CD163F" w:rsidRDefault="005A569D" w:rsidP="005A569D">
            <w:pPr>
              <w:pStyle w:val="SemEspaamento"/>
              <w:jc w:val="both"/>
              <w:rPr>
                <w:b/>
                <w:u w:val="single"/>
              </w:rPr>
            </w:pPr>
            <w:r w:rsidRPr="00CD163F">
              <w:rPr>
                <w:b/>
                <w:u w:val="single"/>
              </w:rPr>
              <w:t>Locação de banheiros químicos PNE:</w:t>
            </w:r>
          </w:p>
          <w:p w14:paraId="4D3E34D3" w14:textId="77777777" w:rsidR="005A569D" w:rsidRPr="00CD163F" w:rsidRDefault="005A569D" w:rsidP="005A569D">
            <w:pPr>
              <w:pStyle w:val="SemEspaamento"/>
              <w:jc w:val="both"/>
              <w:rPr>
                <w:b/>
              </w:rPr>
            </w:pPr>
          </w:p>
          <w:p w14:paraId="667D6A20" w14:textId="77777777" w:rsidR="005A569D" w:rsidRPr="00CD163F" w:rsidRDefault="005A569D" w:rsidP="005A569D">
            <w:pPr>
              <w:pStyle w:val="SemEspaamento"/>
              <w:jc w:val="both"/>
              <w:rPr>
                <w:bCs/>
              </w:rPr>
            </w:pPr>
            <w:r w:rsidRPr="00CD163F">
              <w:t xml:space="preserve">Locação de Banheiros químicos: compreendendo banheiros femininos e masculinos, com higienização permanente com sucção a vácuo, em locais de fácil acesso ao público participante. O prazo de montagem dos banheiros será de até 12 horas antes do início do evento. </w:t>
            </w:r>
            <w:r w:rsidRPr="00CD163F">
              <w:rPr>
                <w:bCs/>
              </w:rPr>
              <w:t>Prazo para desmontagem será de até 12 horas após a realização do evento.</w:t>
            </w:r>
          </w:p>
          <w:p w14:paraId="2B55DD0A" w14:textId="1F5DADFB" w:rsidR="005A569D" w:rsidRPr="00BB5DBB" w:rsidRDefault="005A569D" w:rsidP="005A569D">
            <w:pPr>
              <w:pStyle w:val="SemEspaamento"/>
              <w:spacing w:line="360" w:lineRule="auto"/>
              <w:jc w:val="both"/>
            </w:pPr>
          </w:p>
        </w:tc>
        <w:tc>
          <w:tcPr>
            <w:tcW w:w="1622" w:type="dxa"/>
          </w:tcPr>
          <w:p w14:paraId="4DF8DCB4" w14:textId="77777777" w:rsidR="00A54DDA" w:rsidRDefault="00A54DDA" w:rsidP="00A54DDA">
            <w:pPr>
              <w:pStyle w:val="SemEspaamento"/>
              <w:spacing w:line="360" w:lineRule="auto"/>
              <w:jc w:val="center"/>
            </w:pPr>
          </w:p>
          <w:p w14:paraId="79AD00B9" w14:textId="77777777" w:rsidR="00A54DDA" w:rsidRDefault="00A54DDA" w:rsidP="00A54DDA">
            <w:pPr>
              <w:pStyle w:val="SemEspaamento"/>
              <w:spacing w:line="360" w:lineRule="auto"/>
              <w:jc w:val="center"/>
            </w:pPr>
          </w:p>
          <w:p w14:paraId="4386A1AC" w14:textId="77777777" w:rsidR="00A54DDA" w:rsidRDefault="00A54DDA" w:rsidP="00A54DDA">
            <w:pPr>
              <w:pStyle w:val="SemEspaamento"/>
              <w:spacing w:line="360" w:lineRule="auto"/>
              <w:jc w:val="center"/>
            </w:pPr>
          </w:p>
          <w:p w14:paraId="3AF19C28" w14:textId="77777777" w:rsidR="00A54DDA" w:rsidRDefault="00A54DDA" w:rsidP="00A54DDA">
            <w:pPr>
              <w:pStyle w:val="SemEspaamento"/>
              <w:spacing w:line="360" w:lineRule="auto"/>
              <w:jc w:val="center"/>
            </w:pPr>
          </w:p>
          <w:p w14:paraId="180D8F4B" w14:textId="1EF51349" w:rsidR="005A569D" w:rsidRPr="00BB5DBB" w:rsidRDefault="005A569D" w:rsidP="00A54DDA">
            <w:pPr>
              <w:pStyle w:val="SemEspaamento"/>
              <w:spacing w:line="360" w:lineRule="auto"/>
              <w:jc w:val="center"/>
            </w:pPr>
            <w:r w:rsidRPr="00CE3704">
              <w:t>R$</w:t>
            </w:r>
            <w:r>
              <w:t>450,00</w:t>
            </w:r>
          </w:p>
        </w:tc>
        <w:tc>
          <w:tcPr>
            <w:tcW w:w="1560" w:type="dxa"/>
          </w:tcPr>
          <w:p w14:paraId="4556AB0D" w14:textId="77777777" w:rsidR="00A54DDA" w:rsidRDefault="00A54DDA" w:rsidP="00A54DDA">
            <w:pPr>
              <w:pStyle w:val="SemEspaamento"/>
              <w:spacing w:line="360" w:lineRule="auto"/>
              <w:jc w:val="center"/>
            </w:pPr>
          </w:p>
          <w:p w14:paraId="23B40962" w14:textId="77777777" w:rsidR="00A54DDA" w:rsidRDefault="00A54DDA" w:rsidP="00A54DDA">
            <w:pPr>
              <w:pStyle w:val="SemEspaamento"/>
              <w:spacing w:line="360" w:lineRule="auto"/>
              <w:jc w:val="center"/>
            </w:pPr>
          </w:p>
          <w:p w14:paraId="3263AE85" w14:textId="77777777" w:rsidR="00A54DDA" w:rsidRDefault="00A54DDA" w:rsidP="00A54DDA">
            <w:pPr>
              <w:pStyle w:val="SemEspaamento"/>
              <w:spacing w:line="360" w:lineRule="auto"/>
              <w:jc w:val="center"/>
            </w:pPr>
          </w:p>
          <w:p w14:paraId="4BFAE67F" w14:textId="77777777" w:rsidR="00A54DDA" w:rsidRDefault="00A54DDA" w:rsidP="00A54DDA">
            <w:pPr>
              <w:pStyle w:val="SemEspaamento"/>
              <w:spacing w:line="360" w:lineRule="auto"/>
              <w:jc w:val="center"/>
            </w:pPr>
          </w:p>
          <w:p w14:paraId="5B3EEEBC" w14:textId="352AF4B7" w:rsidR="005A569D" w:rsidRPr="00BB5DBB" w:rsidRDefault="005A569D" w:rsidP="00A54DDA">
            <w:pPr>
              <w:pStyle w:val="SemEspaamento"/>
              <w:spacing w:line="360" w:lineRule="auto"/>
              <w:jc w:val="center"/>
            </w:pPr>
            <w:r w:rsidRPr="00CE3704">
              <w:t>R$</w:t>
            </w:r>
            <w:r>
              <w:t>18.000,00</w:t>
            </w:r>
          </w:p>
        </w:tc>
      </w:tr>
      <w:tr w:rsidR="005A569D" w:rsidRPr="00BB5DBB" w14:paraId="00AF1FE8" w14:textId="77777777" w:rsidTr="00BD20ED">
        <w:trPr>
          <w:trHeight w:val="971"/>
        </w:trPr>
        <w:tc>
          <w:tcPr>
            <w:tcW w:w="851" w:type="dxa"/>
            <w:vAlign w:val="center"/>
          </w:tcPr>
          <w:p w14:paraId="7A642011" w14:textId="77777777" w:rsidR="005A569D" w:rsidRPr="00BB5DBB" w:rsidRDefault="005A569D" w:rsidP="005A569D">
            <w:pPr>
              <w:pStyle w:val="SemEspaamento"/>
              <w:numPr>
                <w:ilvl w:val="0"/>
                <w:numId w:val="10"/>
              </w:numPr>
              <w:spacing w:line="360" w:lineRule="auto"/>
              <w:jc w:val="center"/>
            </w:pPr>
          </w:p>
        </w:tc>
        <w:tc>
          <w:tcPr>
            <w:tcW w:w="1031" w:type="dxa"/>
            <w:vAlign w:val="center"/>
          </w:tcPr>
          <w:p w14:paraId="6E2F27A8" w14:textId="3018C3C9" w:rsidR="005A569D" w:rsidRDefault="005A569D" w:rsidP="005A569D">
            <w:pPr>
              <w:pStyle w:val="SemEspaamento"/>
              <w:spacing w:line="360" w:lineRule="auto"/>
              <w:jc w:val="center"/>
              <w:rPr>
                <w:bCs/>
              </w:rPr>
            </w:pPr>
            <w:r>
              <w:rPr>
                <w:bCs/>
              </w:rPr>
              <w:t>140</w:t>
            </w:r>
          </w:p>
        </w:tc>
        <w:tc>
          <w:tcPr>
            <w:tcW w:w="1252" w:type="dxa"/>
            <w:vAlign w:val="center"/>
          </w:tcPr>
          <w:p w14:paraId="22113F0F" w14:textId="792532EB" w:rsidR="005A569D" w:rsidRPr="005A569D" w:rsidRDefault="005A569D" w:rsidP="005A569D">
            <w:pPr>
              <w:pStyle w:val="SemEspaamento"/>
              <w:spacing w:line="360" w:lineRule="auto"/>
              <w:jc w:val="center"/>
              <w:rPr>
                <w:bCs/>
              </w:rPr>
            </w:pPr>
            <w:r w:rsidRPr="005A569D">
              <w:rPr>
                <w:bCs/>
              </w:rPr>
              <w:t>UND</w:t>
            </w:r>
          </w:p>
        </w:tc>
        <w:tc>
          <w:tcPr>
            <w:tcW w:w="4175" w:type="dxa"/>
            <w:shd w:val="clear" w:color="auto" w:fill="auto"/>
          </w:tcPr>
          <w:p w14:paraId="48996BC3" w14:textId="77777777" w:rsidR="005A569D" w:rsidRPr="00CD163F" w:rsidRDefault="005A569D" w:rsidP="005A569D">
            <w:pPr>
              <w:pStyle w:val="SemEspaamento"/>
              <w:jc w:val="both"/>
              <w:rPr>
                <w:b/>
                <w:u w:val="single"/>
              </w:rPr>
            </w:pPr>
            <w:r w:rsidRPr="00CD163F">
              <w:rPr>
                <w:b/>
                <w:u w:val="single"/>
              </w:rPr>
              <w:t>Locação de banheiros químicos:</w:t>
            </w:r>
          </w:p>
          <w:p w14:paraId="40C7E338" w14:textId="77777777" w:rsidR="005A569D" w:rsidRPr="00CD163F" w:rsidRDefault="005A569D" w:rsidP="005A569D">
            <w:pPr>
              <w:pStyle w:val="SemEspaamento"/>
              <w:jc w:val="both"/>
              <w:rPr>
                <w:b/>
              </w:rPr>
            </w:pPr>
          </w:p>
          <w:p w14:paraId="4F64AAD8" w14:textId="77777777" w:rsidR="005A569D" w:rsidRPr="00CD163F" w:rsidRDefault="005A569D" w:rsidP="005A569D">
            <w:pPr>
              <w:pStyle w:val="SemEspaamento"/>
              <w:jc w:val="both"/>
              <w:rPr>
                <w:bCs/>
              </w:rPr>
            </w:pPr>
            <w:r w:rsidRPr="00CD163F">
              <w:t xml:space="preserve">Locação de Banheiros químicos: compreendendo banheiros femininos e masculinos, com higienização permanente com sucção a vácuo, em locais de fácil acesso ao público participante. O prazo de montagem dos banheiros será de até 12 horas antes do início do evento. </w:t>
            </w:r>
            <w:r w:rsidRPr="00CD163F">
              <w:rPr>
                <w:bCs/>
              </w:rPr>
              <w:t>Prazo para desmontagem será de até 12 horas após a realização do evento.</w:t>
            </w:r>
          </w:p>
          <w:p w14:paraId="0AACF300" w14:textId="77777777" w:rsidR="005A569D" w:rsidRPr="00BB5DBB" w:rsidRDefault="005A569D" w:rsidP="005A569D">
            <w:pPr>
              <w:pStyle w:val="SemEspaamento"/>
              <w:spacing w:line="360" w:lineRule="auto"/>
              <w:jc w:val="both"/>
            </w:pPr>
          </w:p>
        </w:tc>
        <w:tc>
          <w:tcPr>
            <w:tcW w:w="1622" w:type="dxa"/>
          </w:tcPr>
          <w:p w14:paraId="31FBF8D6" w14:textId="77777777" w:rsidR="00A54DDA" w:rsidRDefault="00A54DDA" w:rsidP="00A54DDA">
            <w:pPr>
              <w:pStyle w:val="SemEspaamento"/>
              <w:spacing w:line="360" w:lineRule="auto"/>
              <w:jc w:val="center"/>
            </w:pPr>
          </w:p>
          <w:p w14:paraId="6DAF7190" w14:textId="77777777" w:rsidR="00A54DDA" w:rsidRDefault="00A54DDA" w:rsidP="00A54DDA">
            <w:pPr>
              <w:pStyle w:val="SemEspaamento"/>
              <w:spacing w:line="360" w:lineRule="auto"/>
              <w:jc w:val="center"/>
            </w:pPr>
          </w:p>
          <w:p w14:paraId="0BC6E2DC" w14:textId="77777777" w:rsidR="00A54DDA" w:rsidRDefault="00A54DDA" w:rsidP="00A54DDA">
            <w:pPr>
              <w:pStyle w:val="SemEspaamento"/>
              <w:spacing w:line="360" w:lineRule="auto"/>
              <w:jc w:val="center"/>
            </w:pPr>
          </w:p>
          <w:p w14:paraId="75A359E0" w14:textId="77777777" w:rsidR="00A54DDA" w:rsidRDefault="00A54DDA" w:rsidP="00A54DDA">
            <w:pPr>
              <w:pStyle w:val="SemEspaamento"/>
              <w:spacing w:line="360" w:lineRule="auto"/>
              <w:jc w:val="center"/>
            </w:pPr>
          </w:p>
          <w:p w14:paraId="27F30498" w14:textId="67F9CFBC" w:rsidR="005A569D" w:rsidRDefault="005A569D" w:rsidP="00A54DDA">
            <w:pPr>
              <w:pStyle w:val="SemEspaamento"/>
              <w:spacing w:line="360" w:lineRule="auto"/>
              <w:jc w:val="center"/>
            </w:pPr>
            <w:r w:rsidRPr="00CE3704">
              <w:t>R$</w:t>
            </w:r>
            <w:r>
              <w:t>296,00</w:t>
            </w:r>
          </w:p>
        </w:tc>
        <w:tc>
          <w:tcPr>
            <w:tcW w:w="1560" w:type="dxa"/>
          </w:tcPr>
          <w:p w14:paraId="427B02A6" w14:textId="77777777" w:rsidR="00A54DDA" w:rsidRDefault="00A54DDA" w:rsidP="00A54DDA">
            <w:pPr>
              <w:pStyle w:val="SemEspaamento"/>
              <w:spacing w:line="360" w:lineRule="auto"/>
              <w:jc w:val="center"/>
            </w:pPr>
          </w:p>
          <w:p w14:paraId="1349176B" w14:textId="77777777" w:rsidR="00A54DDA" w:rsidRDefault="00A54DDA" w:rsidP="00A54DDA">
            <w:pPr>
              <w:pStyle w:val="SemEspaamento"/>
              <w:spacing w:line="360" w:lineRule="auto"/>
              <w:jc w:val="center"/>
            </w:pPr>
          </w:p>
          <w:p w14:paraId="7B6BE787" w14:textId="77777777" w:rsidR="00A54DDA" w:rsidRDefault="00A54DDA" w:rsidP="00A54DDA">
            <w:pPr>
              <w:pStyle w:val="SemEspaamento"/>
              <w:spacing w:line="360" w:lineRule="auto"/>
              <w:jc w:val="center"/>
            </w:pPr>
          </w:p>
          <w:p w14:paraId="4DBE2130" w14:textId="77777777" w:rsidR="00A54DDA" w:rsidRDefault="00A54DDA" w:rsidP="00A54DDA">
            <w:pPr>
              <w:pStyle w:val="SemEspaamento"/>
              <w:spacing w:line="360" w:lineRule="auto"/>
              <w:jc w:val="center"/>
            </w:pPr>
          </w:p>
          <w:p w14:paraId="3103FA89" w14:textId="759E1CA7" w:rsidR="005A569D" w:rsidRDefault="005A569D" w:rsidP="00A54DDA">
            <w:pPr>
              <w:pStyle w:val="SemEspaamento"/>
              <w:spacing w:line="360" w:lineRule="auto"/>
              <w:jc w:val="center"/>
            </w:pPr>
            <w:r w:rsidRPr="00CE3704">
              <w:t>R$</w:t>
            </w:r>
            <w:r>
              <w:t>41.440,00</w:t>
            </w:r>
          </w:p>
        </w:tc>
      </w:tr>
      <w:tr w:rsidR="00C17499" w:rsidRPr="00BB5DBB" w14:paraId="489BB9A5" w14:textId="77777777" w:rsidTr="00BD20ED">
        <w:trPr>
          <w:trHeight w:val="971"/>
        </w:trPr>
        <w:tc>
          <w:tcPr>
            <w:tcW w:w="851" w:type="dxa"/>
            <w:vAlign w:val="center"/>
          </w:tcPr>
          <w:p w14:paraId="75BE580F" w14:textId="77777777" w:rsidR="00C17499" w:rsidRPr="00BB5DBB" w:rsidRDefault="00C17499" w:rsidP="00C17499">
            <w:pPr>
              <w:pStyle w:val="SemEspaamento"/>
              <w:numPr>
                <w:ilvl w:val="0"/>
                <w:numId w:val="10"/>
              </w:numPr>
              <w:spacing w:line="360" w:lineRule="auto"/>
              <w:jc w:val="center"/>
            </w:pPr>
          </w:p>
        </w:tc>
        <w:tc>
          <w:tcPr>
            <w:tcW w:w="1031" w:type="dxa"/>
            <w:vAlign w:val="center"/>
          </w:tcPr>
          <w:p w14:paraId="224524FF" w14:textId="6089990B" w:rsidR="00C17499" w:rsidRDefault="00C17499" w:rsidP="00C17499">
            <w:pPr>
              <w:pStyle w:val="SemEspaamento"/>
              <w:spacing w:line="360" w:lineRule="auto"/>
              <w:jc w:val="center"/>
              <w:rPr>
                <w:bCs/>
              </w:rPr>
            </w:pPr>
            <w:r>
              <w:rPr>
                <w:bCs/>
              </w:rPr>
              <w:t>17</w:t>
            </w:r>
          </w:p>
        </w:tc>
        <w:tc>
          <w:tcPr>
            <w:tcW w:w="1252" w:type="dxa"/>
            <w:vAlign w:val="center"/>
          </w:tcPr>
          <w:p w14:paraId="51A913B1" w14:textId="53E6692B" w:rsidR="00C17499" w:rsidRPr="005A569D" w:rsidRDefault="00C17499" w:rsidP="00C17499">
            <w:pPr>
              <w:pStyle w:val="SemEspaamento"/>
              <w:spacing w:line="360" w:lineRule="auto"/>
              <w:jc w:val="center"/>
              <w:rPr>
                <w:bCs/>
              </w:rPr>
            </w:pPr>
            <w:r w:rsidRPr="005A569D">
              <w:rPr>
                <w:bCs/>
              </w:rPr>
              <w:t>UND</w:t>
            </w:r>
          </w:p>
        </w:tc>
        <w:tc>
          <w:tcPr>
            <w:tcW w:w="4175" w:type="dxa"/>
            <w:shd w:val="clear" w:color="auto" w:fill="auto"/>
          </w:tcPr>
          <w:p w14:paraId="36824808" w14:textId="77777777" w:rsidR="00C17499" w:rsidRPr="00CD163F" w:rsidRDefault="00C17499" w:rsidP="00C17499">
            <w:pPr>
              <w:pStyle w:val="SemEspaamento"/>
              <w:jc w:val="both"/>
              <w:rPr>
                <w:b/>
                <w:u w:val="single"/>
              </w:rPr>
            </w:pPr>
            <w:r w:rsidRPr="00CD163F">
              <w:rPr>
                <w:b/>
                <w:u w:val="single"/>
              </w:rPr>
              <w:t>Locação de tendas 10m x 10 m:</w:t>
            </w:r>
          </w:p>
          <w:p w14:paraId="3F121A4C" w14:textId="77777777" w:rsidR="00C17499" w:rsidRPr="00CD163F" w:rsidRDefault="00C17499" w:rsidP="00C17499">
            <w:pPr>
              <w:pStyle w:val="SemEspaamento"/>
              <w:jc w:val="both"/>
              <w:rPr>
                <w:b/>
              </w:rPr>
            </w:pPr>
          </w:p>
          <w:p w14:paraId="3487A2B6" w14:textId="77777777" w:rsidR="00C17499" w:rsidRPr="00CD163F" w:rsidRDefault="00C17499" w:rsidP="00C17499">
            <w:pPr>
              <w:pStyle w:val="SemEspaamento"/>
              <w:jc w:val="both"/>
              <w:rPr>
                <w:b/>
              </w:rPr>
            </w:pPr>
            <w:r w:rsidRPr="00CD163F">
              <w:t>Locação de tendas e Barracas: deverão ser montadas pela Contratada, tendas padronizadas, na cor branca, tipo piramidal, para a exploração comercial de bebidas, alimentos, artesanato, souvenires e exposição, devidamente higienizadas e em excelentes condições de conservação e uso.</w:t>
            </w:r>
            <w:r w:rsidRPr="00CD163F">
              <w:rPr>
                <w:b/>
              </w:rPr>
              <w:t xml:space="preserve"> </w:t>
            </w:r>
          </w:p>
          <w:p w14:paraId="5279F66F" w14:textId="77777777" w:rsidR="00C17499" w:rsidRPr="00CD163F" w:rsidRDefault="00C17499" w:rsidP="00C17499">
            <w:pPr>
              <w:pStyle w:val="SemEspaamento"/>
              <w:jc w:val="both"/>
            </w:pPr>
            <w:r w:rsidRPr="00CD163F">
              <w:rPr>
                <w:b/>
              </w:rPr>
              <w:t>1-</w:t>
            </w:r>
            <w:r w:rsidRPr="00CD163F">
              <w:t xml:space="preserve"> O prazo de montagem da tenda será de até 18 horas antes do início do evento.</w:t>
            </w:r>
          </w:p>
          <w:p w14:paraId="2BEFE3C1" w14:textId="77777777" w:rsidR="00C17499" w:rsidRPr="00CD163F" w:rsidRDefault="00C17499" w:rsidP="00C17499">
            <w:pPr>
              <w:pStyle w:val="SemEspaamento"/>
              <w:jc w:val="both"/>
              <w:rPr>
                <w:bCs/>
              </w:rPr>
            </w:pPr>
            <w:r w:rsidRPr="00CD163F">
              <w:rPr>
                <w:b/>
                <w:bCs/>
              </w:rPr>
              <w:t>2-</w:t>
            </w:r>
            <w:r w:rsidRPr="00CD163F">
              <w:rPr>
                <w:bCs/>
              </w:rPr>
              <w:t xml:space="preserve"> Prazo para desmontagem da tenda será de até 12 horas após a realização do evento.</w:t>
            </w:r>
          </w:p>
          <w:p w14:paraId="2D013E61" w14:textId="77777777" w:rsidR="00C17499" w:rsidRPr="00CD163F" w:rsidRDefault="00C17499" w:rsidP="00C17499">
            <w:pPr>
              <w:pStyle w:val="SemEspaamento"/>
              <w:jc w:val="both"/>
              <w:rPr>
                <w:bCs/>
              </w:rPr>
            </w:pPr>
          </w:p>
          <w:p w14:paraId="23C2CBDB" w14:textId="77777777" w:rsidR="00C17499" w:rsidRPr="00CD163F" w:rsidRDefault="00C17499" w:rsidP="00C17499">
            <w:pPr>
              <w:pStyle w:val="SemEspaamento"/>
              <w:spacing w:line="360" w:lineRule="auto"/>
              <w:jc w:val="both"/>
            </w:pPr>
            <w:r w:rsidRPr="00CD163F">
              <w:t>Para prestação destes serviços, deverá a licitante possuir:</w:t>
            </w:r>
          </w:p>
          <w:p w14:paraId="03136861" w14:textId="77777777" w:rsidR="00C17499" w:rsidRPr="00CD163F" w:rsidRDefault="00C17499" w:rsidP="00C17499">
            <w:pPr>
              <w:pStyle w:val="SemEspaamento"/>
              <w:spacing w:line="360" w:lineRule="auto"/>
              <w:jc w:val="both"/>
            </w:pPr>
            <w:r w:rsidRPr="00CD163F">
              <w:t>I – Registro no Conselho de Classe.</w:t>
            </w:r>
          </w:p>
          <w:p w14:paraId="1A980039" w14:textId="77777777" w:rsidR="00C17499" w:rsidRPr="00CD163F" w:rsidRDefault="00C17499" w:rsidP="00C17499">
            <w:pPr>
              <w:pStyle w:val="SemEspaamento"/>
              <w:jc w:val="both"/>
            </w:pPr>
            <w:r w:rsidRPr="00CD163F">
              <w:t>II – Responsável técnico registrado no conselho de classe.</w:t>
            </w:r>
          </w:p>
          <w:p w14:paraId="544D39EA" w14:textId="77777777" w:rsidR="00C17499" w:rsidRPr="00CD163F" w:rsidRDefault="00C17499" w:rsidP="00C17499">
            <w:pPr>
              <w:pStyle w:val="SemEspaamento"/>
            </w:pPr>
          </w:p>
          <w:p w14:paraId="5E654AF6" w14:textId="77777777" w:rsidR="00C17499" w:rsidRPr="00BB5DBB" w:rsidRDefault="00C17499" w:rsidP="00C17499">
            <w:pPr>
              <w:pStyle w:val="SemEspaamento"/>
              <w:spacing w:line="360" w:lineRule="auto"/>
              <w:jc w:val="both"/>
            </w:pPr>
          </w:p>
        </w:tc>
        <w:tc>
          <w:tcPr>
            <w:tcW w:w="1622" w:type="dxa"/>
          </w:tcPr>
          <w:p w14:paraId="723362A3" w14:textId="77777777" w:rsidR="00A54DDA" w:rsidRDefault="00A54DDA" w:rsidP="00FA1CF8">
            <w:pPr>
              <w:pStyle w:val="SemEspaamento"/>
              <w:spacing w:line="360" w:lineRule="auto"/>
              <w:jc w:val="center"/>
            </w:pPr>
          </w:p>
          <w:p w14:paraId="397954F4" w14:textId="77777777" w:rsidR="00A54DDA" w:rsidRDefault="00A54DDA" w:rsidP="00FA1CF8">
            <w:pPr>
              <w:pStyle w:val="SemEspaamento"/>
              <w:spacing w:line="360" w:lineRule="auto"/>
              <w:jc w:val="center"/>
            </w:pPr>
          </w:p>
          <w:p w14:paraId="6EF99B27" w14:textId="385BEBFF" w:rsidR="00C17499" w:rsidRDefault="00C17499" w:rsidP="00FA1CF8">
            <w:pPr>
              <w:pStyle w:val="SemEspaamento"/>
              <w:spacing w:line="360" w:lineRule="auto"/>
              <w:jc w:val="center"/>
            </w:pPr>
            <w:r w:rsidRPr="00CE3704">
              <w:t>R$</w:t>
            </w:r>
            <w:r>
              <w:t>1.430,00</w:t>
            </w:r>
          </w:p>
        </w:tc>
        <w:tc>
          <w:tcPr>
            <w:tcW w:w="1560" w:type="dxa"/>
          </w:tcPr>
          <w:p w14:paraId="2E21B85F" w14:textId="77777777" w:rsidR="00A54DDA" w:rsidRDefault="00A54DDA" w:rsidP="00FA1CF8">
            <w:pPr>
              <w:pStyle w:val="SemEspaamento"/>
              <w:spacing w:line="360" w:lineRule="auto"/>
              <w:jc w:val="center"/>
            </w:pPr>
          </w:p>
          <w:p w14:paraId="5A2B768B" w14:textId="77777777" w:rsidR="00A54DDA" w:rsidRDefault="00A54DDA" w:rsidP="00FA1CF8">
            <w:pPr>
              <w:pStyle w:val="SemEspaamento"/>
              <w:spacing w:line="360" w:lineRule="auto"/>
              <w:jc w:val="center"/>
            </w:pPr>
          </w:p>
          <w:p w14:paraId="78C2148F" w14:textId="5EAAD147" w:rsidR="00C17499" w:rsidRDefault="00C17499" w:rsidP="00FA1CF8">
            <w:pPr>
              <w:pStyle w:val="SemEspaamento"/>
              <w:spacing w:line="360" w:lineRule="auto"/>
              <w:jc w:val="center"/>
            </w:pPr>
            <w:r w:rsidRPr="00CE3704">
              <w:t>R$</w:t>
            </w:r>
            <w:r>
              <w:t>24.310,00</w:t>
            </w:r>
          </w:p>
        </w:tc>
      </w:tr>
      <w:tr w:rsidR="00C17499" w:rsidRPr="00BB5DBB" w14:paraId="1CB62B5E" w14:textId="77777777" w:rsidTr="00BD20ED">
        <w:trPr>
          <w:trHeight w:val="971"/>
        </w:trPr>
        <w:tc>
          <w:tcPr>
            <w:tcW w:w="851" w:type="dxa"/>
            <w:vAlign w:val="center"/>
          </w:tcPr>
          <w:p w14:paraId="21286BFA" w14:textId="77777777" w:rsidR="00C17499" w:rsidRPr="00BB5DBB" w:rsidRDefault="00C17499" w:rsidP="00C17499">
            <w:pPr>
              <w:pStyle w:val="SemEspaamento"/>
              <w:numPr>
                <w:ilvl w:val="0"/>
                <w:numId w:val="10"/>
              </w:numPr>
              <w:spacing w:line="360" w:lineRule="auto"/>
              <w:jc w:val="center"/>
            </w:pPr>
          </w:p>
        </w:tc>
        <w:tc>
          <w:tcPr>
            <w:tcW w:w="1031" w:type="dxa"/>
            <w:vAlign w:val="center"/>
          </w:tcPr>
          <w:p w14:paraId="26C3179C" w14:textId="22DB3E4A" w:rsidR="00C17499" w:rsidRDefault="00C17499" w:rsidP="00C17499">
            <w:pPr>
              <w:pStyle w:val="SemEspaamento"/>
              <w:spacing w:line="360" w:lineRule="auto"/>
              <w:jc w:val="center"/>
              <w:rPr>
                <w:bCs/>
              </w:rPr>
            </w:pPr>
            <w:r>
              <w:rPr>
                <w:bCs/>
              </w:rPr>
              <w:t>56</w:t>
            </w:r>
          </w:p>
        </w:tc>
        <w:tc>
          <w:tcPr>
            <w:tcW w:w="1252" w:type="dxa"/>
            <w:vAlign w:val="center"/>
          </w:tcPr>
          <w:p w14:paraId="256D8195" w14:textId="3FF014F7" w:rsidR="00C17499" w:rsidRPr="00B47D3B" w:rsidRDefault="007D517D" w:rsidP="00C17499">
            <w:pPr>
              <w:pStyle w:val="SemEspaamento"/>
              <w:spacing w:line="360" w:lineRule="auto"/>
              <w:jc w:val="center"/>
              <w:rPr>
                <w:bCs/>
              </w:rPr>
            </w:pPr>
            <w:r w:rsidRPr="00B47D3B">
              <w:rPr>
                <w:bCs/>
              </w:rPr>
              <w:t>UND</w:t>
            </w:r>
          </w:p>
        </w:tc>
        <w:tc>
          <w:tcPr>
            <w:tcW w:w="4175" w:type="dxa"/>
            <w:shd w:val="clear" w:color="auto" w:fill="auto"/>
          </w:tcPr>
          <w:p w14:paraId="4949FD9F" w14:textId="6207B109" w:rsidR="00C17499" w:rsidRPr="00CD163F" w:rsidRDefault="00C17499" w:rsidP="00C17499">
            <w:pPr>
              <w:pStyle w:val="SemEspaamento"/>
              <w:jc w:val="both"/>
              <w:rPr>
                <w:b/>
                <w:u w:val="single"/>
              </w:rPr>
            </w:pPr>
            <w:r w:rsidRPr="00CD163F">
              <w:rPr>
                <w:b/>
                <w:u w:val="single"/>
              </w:rPr>
              <w:t>Locação de tendas 6m x</w:t>
            </w:r>
            <w:r>
              <w:rPr>
                <w:b/>
                <w:u w:val="single"/>
              </w:rPr>
              <w:t xml:space="preserve"> </w:t>
            </w:r>
            <w:r w:rsidRPr="00CD163F">
              <w:rPr>
                <w:b/>
                <w:u w:val="single"/>
              </w:rPr>
              <w:t>6m:</w:t>
            </w:r>
          </w:p>
          <w:p w14:paraId="3693957A" w14:textId="77777777" w:rsidR="00C17499" w:rsidRPr="00CD163F" w:rsidRDefault="00C17499" w:rsidP="00C17499">
            <w:pPr>
              <w:pStyle w:val="SemEspaamento"/>
              <w:jc w:val="both"/>
              <w:rPr>
                <w:b/>
              </w:rPr>
            </w:pPr>
          </w:p>
          <w:p w14:paraId="56DA458E" w14:textId="77777777" w:rsidR="00C17499" w:rsidRPr="00CD163F" w:rsidRDefault="00C17499" w:rsidP="00C17499">
            <w:pPr>
              <w:pStyle w:val="SemEspaamento"/>
              <w:jc w:val="both"/>
            </w:pPr>
            <w:r w:rsidRPr="00CD163F">
              <w:t>Locação de tendas e Barracas: deverão ser montadas pela Contratada, tendas padronizadas, na cor branca, tipo piramidal, para a exploração comercial de bebidas, alimentos, artesanato, souvenires e exposição, devidamente higienizadas e em excelentes condições de conservação e uso.</w:t>
            </w:r>
          </w:p>
          <w:p w14:paraId="0EAB496E" w14:textId="77777777" w:rsidR="00C17499" w:rsidRPr="00CD163F" w:rsidRDefault="00C17499" w:rsidP="00C17499">
            <w:pPr>
              <w:pStyle w:val="SemEspaamento"/>
              <w:jc w:val="both"/>
            </w:pPr>
            <w:r w:rsidRPr="00CD163F">
              <w:rPr>
                <w:b/>
              </w:rPr>
              <w:t>1-</w:t>
            </w:r>
            <w:r w:rsidRPr="00CD163F">
              <w:t xml:space="preserve"> O prazo de montagem da tenda será de até 18 horas antes do início do evento.</w:t>
            </w:r>
          </w:p>
          <w:p w14:paraId="5C2CC991" w14:textId="77777777" w:rsidR="00C17499" w:rsidRPr="00CD163F" w:rsidRDefault="00C17499" w:rsidP="00C17499">
            <w:pPr>
              <w:pStyle w:val="SemEspaamento"/>
              <w:jc w:val="both"/>
              <w:rPr>
                <w:bCs/>
              </w:rPr>
            </w:pPr>
            <w:r w:rsidRPr="00CD163F">
              <w:rPr>
                <w:b/>
                <w:bCs/>
              </w:rPr>
              <w:t>2-</w:t>
            </w:r>
            <w:r w:rsidRPr="00CD163F">
              <w:rPr>
                <w:bCs/>
              </w:rPr>
              <w:t xml:space="preserve"> Prazo para desmontagem da tenda será de até 12 horas após a realização do evento.</w:t>
            </w:r>
          </w:p>
          <w:p w14:paraId="3D3D99E4" w14:textId="77777777" w:rsidR="00C17499" w:rsidRPr="00CD163F" w:rsidRDefault="00C17499" w:rsidP="00C17499">
            <w:pPr>
              <w:pStyle w:val="SemEspaamento"/>
              <w:jc w:val="both"/>
              <w:rPr>
                <w:bCs/>
              </w:rPr>
            </w:pPr>
          </w:p>
          <w:p w14:paraId="7F458DFA" w14:textId="77777777" w:rsidR="00C17499" w:rsidRPr="00CD163F" w:rsidRDefault="00C17499" w:rsidP="00C17499">
            <w:pPr>
              <w:pStyle w:val="SemEspaamento"/>
              <w:spacing w:line="360" w:lineRule="auto"/>
              <w:jc w:val="both"/>
            </w:pPr>
            <w:r w:rsidRPr="00CD163F">
              <w:t>Para prestação destes serviços, deverá a licitante possuir:</w:t>
            </w:r>
          </w:p>
          <w:p w14:paraId="2A649AF8" w14:textId="77777777" w:rsidR="00C17499" w:rsidRPr="00CD163F" w:rsidRDefault="00C17499" w:rsidP="00C17499">
            <w:pPr>
              <w:pStyle w:val="SemEspaamento"/>
              <w:spacing w:line="360" w:lineRule="auto"/>
              <w:jc w:val="both"/>
            </w:pPr>
            <w:r w:rsidRPr="00CD163F">
              <w:t>I – Registro no Conselho de Classe.</w:t>
            </w:r>
          </w:p>
          <w:p w14:paraId="7510F6A9" w14:textId="7099EC57" w:rsidR="00C17499" w:rsidRPr="00BB5DBB" w:rsidRDefault="00C17499" w:rsidP="00C17499">
            <w:pPr>
              <w:pStyle w:val="SemEspaamento"/>
              <w:spacing w:line="360" w:lineRule="auto"/>
              <w:jc w:val="both"/>
            </w:pPr>
            <w:r w:rsidRPr="00CD163F">
              <w:t>II – Responsável técnico registrado no conselho de classe</w:t>
            </w:r>
          </w:p>
        </w:tc>
        <w:tc>
          <w:tcPr>
            <w:tcW w:w="1622" w:type="dxa"/>
          </w:tcPr>
          <w:p w14:paraId="663EA4AF" w14:textId="77777777" w:rsidR="00A54DDA" w:rsidRDefault="00A54DDA" w:rsidP="00A54DDA">
            <w:pPr>
              <w:pStyle w:val="SemEspaamento"/>
              <w:spacing w:line="360" w:lineRule="auto"/>
              <w:jc w:val="center"/>
            </w:pPr>
          </w:p>
          <w:p w14:paraId="28D34EA1" w14:textId="77777777" w:rsidR="00A54DDA" w:rsidRDefault="00A54DDA" w:rsidP="00A54DDA">
            <w:pPr>
              <w:pStyle w:val="SemEspaamento"/>
              <w:spacing w:line="360" w:lineRule="auto"/>
              <w:jc w:val="center"/>
            </w:pPr>
          </w:p>
          <w:p w14:paraId="30C16AA0" w14:textId="77777777" w:rsidR="00A54DDA" w:rsidRDefault="00A54DDA" w:rsidP="00A54DDA">
            <w:pPr>
              <w:pStyle w:val="SemEspaamento"/>
              <w:spacing w:line="360" w:lineRule="auto"/>
              <w:jc w:val="center"/>
            </w:pPr>
          </w:p>
          <w:p w14:paraId="17563E2A" w14:textId="77777777" w:rsidR="00A54DDA" w:rsidRDefault="00A54DDA" w:rsidP="00A54DDA">
            <w:pPr>
              <w:pStyle w:val="SemEspaamento"/>
              <w:spacing w:line="360" w:lineRule="auto"/>
              <w:jc w:val="center"/>
            </w:pPr>
          </w:p>
          <w:p w14:paraId="05BE1543" w14:textId="77777777" w:rsidR="00A54DDA" w:rsidRDefault="00A54DDA" w:rsidP="00A54DDA">
            <w:pPr>
              <w:pStyle w:val="SemEspaamento"/>
              <w:spacing w:line="360" w:lineRule="auto"/>
              <w:jc w:val="center"/>
            </w:pPr>
          </w:p>
          <w:p w14:paraId="560B4049" w14:textId="77777777" w:rsidR="00A54DDA" w:rsidRDefault="00A54DDA" w:rsidP="00A54DDA">
            <w:pPr>
              <w:pStyle w:val="SemEspaamento"/>
              <w:spacing w:line="360" w:lineRule="auto"/>
              <w:jc w:val="center"/>
            </w:pPr>
          </w:p>
          <w:p w14:paraId="1945EC49" w14:textId="77777777" w:rsidR="00A54DDA" w:rsidRDefault="00A54DDA" w:rsidP="00A54DDA">
            <w:pPr>
              <w:pStyle w:val="SemEspaamento"/>
              <w:spacing w:line="360" w:lineRule="auto"/>
              <w:jc w:val="center"/>
            </w:pPr>
          </w:p>
          <w:p w14:paraId="26D3A0D1" w14:textId="08AE141A" w:rsidR="00C17499" w:rsidRDefault="00C17499" w:rsidP="00A54DDA">
            <w:pPr>
              <w:pStyle w:val="SemEspaamento"/>
              <w:spacing w:line="360" w:lineRule="auto"/>
              <w:jc w:val="center"/>
            </w:pPr>
            <w:r w:rsidRPr="00CE3704">
              <w:t>R$</w:t>
            </w:r>
            <w:r>
              <w:t>799,00</w:t>
            </w:r>
          </w:p>
        </w:tc>
        <w:tc>
          <w:tcPr>
            <w:tcW w:w="1560" w:type="dxa"/>
          </w:tcPr>
          <w:p w14:paraId="004009C3" w14:textId="77777777" w:rsidR="00A54DDA" w:rsidRDefault="00A54DDA" w:rsidP="00A54DDA">
            <w:pPr>
              <w:pStyle w:val="SemEspaamento"/>
              <w:spacing w:line="360" w:lineRule="auto"/>
              <w:jc w:val="center"/>
            </w:pPr>
          </w:p>
          <w:p w14:paraId="608D1603" w14:textId="77777777" w:rsidR="00A54DDA" w:rsidRDefault="00A54DDA" w:rsidP="00A54DDA">
            <w:pPr>
              <w:pStyle w:val="SemEspaamento"/>
              <w:spacing w:line="360" w:lineRule="auto"/>
              <w:jc w:val="center"/>
            </w:pPr>
          </w:p>
          <w:p w14:paraId="4F872220" w14:textId="77777777" w:rsidR="00A54DDA" w:rsidRDefault="00A54DDA" w:rsidP="00A54DDA">
            <w:pPr>
              <w:pStyle w:val="SemEspaamento"/>
              <w:spacing w:line="360" w:lineRule="auto"/>
              <w:jc w:val="center"/>
            </w:pPr>
          </w:p>
          <w:p w14:paraId="230E0056" w14:textId="77777777" w:rsidR="00A54DDA" w:rsidRDefault="00A54DDA" w:rsidP="00A54DDA">
            <w:pPr>
              <w:pStyle w:val="SemEspaamento"/>
              <w:spacing w:line="360" w:lineRule="auto"/>
              <w:jc w:val="center"/>
            </w:pPr>
          </w:p>
          <w:p w14:paraId="1BEF5FEE" w14:textId="77777777" w:rsidR="00A54DDA" w:rsidRDefault="00A54DDA" w:rsidP="00A54DDA">
            <w:pPr>
              <w:pStyle w:val="SemEspaamento"/>
              <w:spacing w:line="360" w:lineRule="auto"/>
              <w:jc w:val="center"/>
            </w:pPr>
          </w:p>
          <w:p w14:paraId="377EF0FE" w14:textId="77777777" w:rsidR="00A54DDA" w:rsidRDefault="00A54DDA" w:rsidP="00A54DDA">
            <w:pPr>
              <w:pStyle w:val="SemEspaamento"/>
              <w:spacing w:line="360" w:lineRule="auto"/>
              <w:jc w:val="center"/>
            </w:pPr>
          </w:p>
          <w:p w14:paraId="62BF77E2" w14:textId="77777777" w:rsidR="00A54DDA" w:rsidRDefault="00A54DDA" w:rsidP="00A54DDA">
            <w:pPr>
              <w:pStyle w:val="SemEspaamento"/>
              <w:spacing w:line="360" w:lineRule="auto"/>
              <w:jc w:val="center"/>
            </w:pPr>
          </w:p>
          <w:p w14:paraId="1FCD294D" w14:textId="1BF00A15" w:rsidR="00C17499" w:rsidRDefault="00C17499" w:rsidP="00A54DDA">
            <w:pPr>
              <w:pStyle w:val="SemEspaamento"/>
              <w:spacing w:line="360" w:lineRule="auto"/>
              <w:jc w:val="center"/>
            </w:pPr>
            <w:r w:rsidRPr="00CE3704">
              <w:t>R$</w:t>
            </w:r>
            <w:r>
              <w:t>44.744,00</w:t>
            </w:r>
          </w:p>
        </w:tc>
      </w:tr>
      <w:tr w:rsidR="00C17499" w:rsidRPr="00BB5DBB" w14:paraId="58D08946" w14:textId="77777777" w:rsidTr="00BD20ED">
        <w:trPr>
          <w:trHeight w:val="971"/>
        </w:trPr>
        <w:tc>
          <w:tcPr>
            <w:tcW w:w="851" w:type="dxa"/>
            <w:vAlign w:val="center"/>
          </w:tcPr>
          <w:p w14:paraId="70D007F4" w14:textId="77777777" w:rsidR="00C17499" w:rsidRPr="00BB5DBB" w:rsidRDefault="00C17499" w:rsidP="00C17499">
            <w:pPr>
              <w:pStyle w:val="SemEspaamento"/>
              <w:numPr>
                <w:ilvl w:val="0"/>
                <w:numId w:val="10"/>
              </w:numPr>
              <w:spacing w:line="360" w:lineRule="auto"/>
              <w:jc w:val="center"/>
            </w:pPr>
          </w:p>
        </w:tc>
        <w:tc>
          <w:tcPr>
            <w:tcW w:w="1031" w:type="dxa"/>
            <w:vAlign w:val="center"/>
          </w:tcPr>
          <w:p w14:paraId="77CE170B" w14:textId="7C677442" w:rsidR="00C17499" w:rsidRDefault="00C17499" w:rsidP="00C17499">
            <w:pPr>
              <w:pStyle w:val="SemEspaamento"/>
              <w:spacing w:line="360" w:lineRule="auto"/>
              <w:jc w:val="center"/>
              <w:rPr>
                <w:bCs/>
              </w:rPr>
            </w:pPr>
            <w:r>
              <w:rPr>
                <w:bCs/>
              </w:rPr>
              <w:t>79</w:t>
            </w:r>
          </w:p>
        </w:tc>
        <w:tc>
          <w:tcPr>
            <w:tcW w:w="1252" w:type="dxa"/>
            <w:vAlign w:val="center"/>
          </w:tcPr>
          <w:p w14:paraId="3857077E" w14:textId="37DE58C4" w:rsidR="00C17499" w:rsidRPr="00B47D3B" w:rsidRDefault="007D517D" w:rsidP="00C17499">
            <w:pPr>
              <w:pStyle w:val="SemEspaamento"/>
              <w:spacing w:line="360" w:lineRule="auto"/>
              <w:jc w:val="center"/>
              <w:rPr>
                <w:bCs/>
              </w:rPr>
            </w:pPr>
            <w:r w:rsidRPr="00B47D3B">
              <w:rPr>
                <w:bCs/>
              </w:rPr>
              <w:t>UND</w:t>
            </w:r>
          </w:p>
        </w:tc>
        <w:tc>
          <w:tcPr>
            <w:tcW w:w="4175" w:type="dxa"/>
            <w:shd w:val="clear" w:color="auto" w:fill="auto"/>
          </w:tcPr>
          <w:p w14:paraId="44178D23" w14:textId="77777777" w:rsidR="00C17499" w:rsidRPr="00CD163F" w:rsidRDefault="00C17499" w:rsidP="00C17499">
            <w:pPr>
              <w:pStyle w:val="SemEspaamento"/>
              <w:jc w:val="both"/>
              <w:rPr>
                <w:b/>
                <w:u w:val="single"/>
              </w:rPr>
            </w:pPr>
            <w:r w:rsidRPr="00CD163F">
              <w:rPr>
                <w:b/>
                <w:u w:val="single"/>
              </w:rPr>
              <w:t>Locação de Tendas e barracas 3m x 3m:</w:t>
            </w:r>
          </w:p>
          <w:p w14:paraId="568E4E08" w14:textId="77777777" w:rsidR="00C17499" w:rsidRPr="00CD163F" w:rsidRDefault="00C17499" w:rsidP="00C17499">
            <w:pPr>
              <w:pStyle w:val="SemEspaamento"/>
              <w:jc w:val="both"/>
              <w:rPr>
                <w:b/>
              </w:rPr>
            </w:pPr>
          </w:p>
          <w:p w14:paraId="2C546C56" w14:textId="77777777" w:rsidR="00C17499" w:rsidRPr="00CD163F" w:rsidRDefault="00C17499" w:rsidP="00C17499">
            <w:pPr>
              <w:pStyle w:val="SemEspaamento"/>
              <w:jc w:val="both"/>
            </w:pPr>
            <w:r w:rsidRPr="00CD163F">
              <w:t xml:space="preserve">Locação de tendas e Barracas: deverão ser montadas pela Contratada, tendas padronizadas, na cor branca, tipo piramidal, para a exploração comercial de bebidas, alimentos, artesanato, souvenires e exposição, devidamente higienizadas e em excelentes condições de conservação e uso, devendo ter balcão na frente e nas laterais para bar. </w:t>
            </w:r>
          </w:p>
          <w:p w14:paraId="3DCCFA81" w14:textId="77777777" w:rsidR="00C17499" w:rsidRPr="00CD163F" w:rsidRDefault="00C17499" w:rsidP="00C17499">
            <w:pPr>
              <w:pStyle w:val="SemEspaamento"/>
              <w:jc w:val="both"/>
            </w:pPr>
            <w:r w:rsidRPr="00CD163F">
              <w:rPr>
                <w:b/>
              </w:rPr>
              <w:t>1-</w:t>
            </w:r>
            <w:r w:rsidRPr="00CD163F">
              <w:t xml:space="preserve"> O prazo de montagem da tenda será de até 18 horas antes do início do evento.</w:t>
            </w:r>
          </w:p>
          <w:p w14:paraId="7BB309D7" w14:textId="77777777" w:rsidR="00C17499" w:rsidRPr="00CD163F" w:rsidRDefault="00C17499" w:rsidP="00C17499">
            <w:pPr>
              <w:pStyle w:val="SemEspaamento"/>
              <w:jc w:val="both"/>
              <w:rPr>
                <w:bCs/>
              </w:rPr>
            </w:pPr>
            <w:r w:rsidRPr="00CD163F">
              <w:rPr>
                <w:b/>
                <w:bCs/>
              </w:rPr>
              <w:lastRenderedPageBreak/>
              <w:t>2-</w:t>
            </w:r>
            <w:r w:rsidRPr="00CD163F">
              <w:rPr>
                <w:bCs/>
              </w:rPr>
              <w:t xml:space="preserve"> Prazo para desmontagem da tenda será de até 12 horas após a realização do evento.</w:t>
            </w:r>
          </w:p>
          <w:p w14:paraId="1E8D7B49" w14:textId="77777777" w:rsidR="00C17499" w:rsidRPr="00CD163F" w:rsidRDefault="00C17499" w:rsidP="00C17499">
            <w:pPr>
              <w:pStyle w:val="SemEspaamento"/>
              <w:jc w:val="both"/>
              <w:rPr>
                <w:bCs/>
              </w:rPr>
            </w:pPr>
          </w:p>
          <w:p w14:paraId="34BF74DD" w14:textId="77777777" w:rsidR="00C17499" w:rsidRPr="00CD163F" w:rsidRDefault="00C17499" w:rsidP="00C17499">
            <w:pPr>
              <w:pStyle w:val="SemEspaamento"/>
              <w:spacing w:line="360" w:lineRule="auto"/>
              <w:jc w:val="both"/>
            </w:pPr>
            <w:r w:rsidRPr="00CD163F">
              <w:t>Para prestação destes serviços, deverá a licitante possuir:</w:t>
            </w:r>
          </w:p>
          <w:p w14:paraId="2FF317DB" w14:textId="77777777" w:rsidR="00C17499" w:rsidRPr="00CD163F" w:rsidRDefault="00C17499" w:rsidP="00C17499">
            <w:pPr>
              <w:pStyle w:val="SemEspaamento"/>
              <w:spacing w:line="360" w:lineRule="auto"/>
              <w:jc w:val="both"/>
            </w:pPr>
            <w:r w:rsidRPr="00CD163F">
              <w:t>I – Registro no Conselho de Classe.</w:t>
            </w:r>
          </w:p>
          <w:p w14:paraId="1BE6F0AC" w14:textId="77777777" w:rsidR="00C17499" w:rsidRPr="00CD163F" w:rsidRDefault="00C17499" w:rsidP="00C17499">
            <w:pPr>
              <w:pStyle w:val="SemEspaamento"/>
              <w:jc w:val="both"/>
            </w:pPr>
            <w:r w:rsidRPr="00CD163F">
              <w:t>II – Responsável técnico registrado no conselho de classe.</w:t>
            </w:r>
          </w:p>
          <w:p w14:paraId="7DC74868" w14:textId="77777777" w:rsidR="00C17499" w:rsidRPr="00BB5DBB" w:rsidRDefault="00C17499" w:rsidP="00C17499">
            <w:pPr>
              <w:pStyle w:val="SemEspaamento"/>
              <w:spacing w:line="360" w:lineRule="auto"/>
              <w:jc w:val="both"/>
            </w:pPr>
          </w:p>
        </w:tc>
        <w:tc>
          <w:tcPr>
            <w:tcW w:w="1622" w:type="dxa"/>
          </w:tcPr>
          <w:p w14:paraId="16605AC7" w14:textId="77777777" w:rsidR="00A54DDA" w:rsidRDefault="00A54DDA" w:rsidP="00A54DDA">
            <w:pPr>
              <w:pStyle w:val="SemEspaamento"/>
              <w:spacing w:line="360" w:lineRule="auto"/>
              <w:jc w:val="center"/>
            </w:pPr>
          </w:p>
          <w:p w14:paraId="250B7FE0" w14:textId="77777777" w:rsidR="00A54DDA" w:rsidRDefault="00A54DDA" w:rsidP="00A54DDA">
            <w:pPr>
              <w:pStyle w:val="SemEspaamento"/>
              <w:spacing w:line="360" w:lineRule="auto"/>
              <w:jc w:val="center"/>
            </w:pPr>
          </w:p>
          <w:p w14:paraId="6131C39A" w14:textId="0987426A" w:rsidR="00C17499" w:rsidRDefault="00C17499" w:rsidP="00A54DDA">
            <w:pPr>
              <w:pStyle w:val="SemEspaamento"/>
              <w:spacing w:line="360" w:lineRule="auto"/>
              <w:jc w:val="center"/>
            </w:pPr>
            <w:r w:rsidRPr="00CE3704">
              <w:t>R$</w:t>
            </w:r>
            <w:r>
              <w:t>597,00</w:t>
            </w:r>
          </w:p>
        </w:tc>
        <w:tc>
          <w:tcPr>
            <w:tcW w:w="1560" w:type="dxa"/>
          </w:tcPr>
          <w:p w14:paraId="3116B73E" w14:textId="77777777" w:rsidR="00A54DDA" w:rsidRDefault="00A54DDA" w:rsidP="00A54DDA">
            <w:pPr>
              <w:pStyle w:val="SemEspaamento"/>
              <w:spacing w:line="360" w:lineRule="auto"/>
              <w:jc w:val="center"/>
            </w:pPr>
          </w:p>
          <w:p w14:paraId="121E5F1A" w14:textId="77777777" w:rsidR="00A54DDA" w:rsidRDefault="00A54DDA" w:rsidP="00A54DDA">
            <w:pPr>
              <w:pStyle w:val="SemEspaamento"/>
              <w:spacing w:line="360" w:lineRule="auto"/>
              <w:jc w:val="center"/>
            </w:pPr>
          </w:p>
          <w:p w14:paraId="4D29D4AB" w14:textId="4F808FED" w:rsidR="00C17499" w:rsidRDefault="00C17499" w:rsidP="00A54DDA">
            <w:pPr>
              <w:pStyle w:val="SemEspaamento"/>
              <w:spacing w:line="360" w:lineRule="auto"/>
              <w:jc w:val="center"/>
            </w:pPr>
            <w:r w:rsidRPr="00CE3704">
              <w:t>R$</w:t>
            </w:r>
            <w:r>
              <w:t>47.163,00</w:t>
            </w:r>
          </w:p>
        </w:tc>
      </w:tr>
      <w:tr w:rsidR="00C17499" w:rsidRPr="00BB5DBB" w14:paraId="025B9919" w14:textId="77777777" w:rsidTr="00BD20ED">
        <w:trPr>
          <w:trHeight w:val="485"/>
        </w:trPr>
        <w:tc>
          <w:tcPr>
            <w:tcW w:w="10491" w:type="dxa"/>
            <w:gridSpan w:val="6"/>
            <w:vAlign w:val="center"/>
          </w:tcPr>
          <w:p w14:paraId="7A9006A3" w14:textId="53DEA1E8" w:rsidR="00C17499" w:rsidRPr="00C17499" w:rsidRDefault="00C17499" w:rsidP="00C17499">
            <w:pPr>
              <w:pStyle w:val="SemEspaamento"/>
              <w:spacing w:line="360" w:lineRule="auto"/>
              <w:jc w:val="right"/>
              <w:rPr>
                <w:b/>
                <w:bCs/>
              </w:rPr>
            </w:pPr>
            <w:r w:rsidRPr="00C17499">
              <w:rPr>
                <w:b/>
                <w:bCs/>
              </w:rPr>
              <w:t xml:space="preserve"> Valor Total: R$194.117,00(cento e noventa e quatro mil cento e dezessete reais).</w:t>
            </w:r>
          </w:p>
        </w:tc>
      </w:tr>
      <w:bookmarkEnd w:id="0"/>
    </w:tbl>
    <w:p w14:paraId="017E16A9" w14:textId="77777777" w:rsidR="003F1633" w:rsidRDefault="003F1633" w:rsidP="003F1633">
      <w:pPr>
        <w:rPr>
          <w:rFonts w:ascii="Times New Roman" w:hAnsi="Times New Roman"/>
          <w:sz w:val="24"/>
          <w:szCs w:val="24"/>
        </w:rPr>
      </w:pPr>
    </w:p>
    <w:p w14:paraId="59F17043" w14:textId="5D37F223" w:rsidR="00B347DA" w:rsidRPr="00BB5DBB" w:rsidRDefault="003F1633" w:rsidP="00B347DA">
      <w:pPr>
        <w:rPr>
          <w:rFonts w:ascii="Times New Roman" w:hAnsi="Times New Roman"/>
          <w:sz w:val="24"/>
          <w:szCs w:val="24"/>
        </w:rPr>
      </w:pPr>
      <w:r w:rsidRPr="00C337C9">
        <w:rPr>
          <w:rFonts w:ascii="Times New Roman" w:hAnsi="Times New Roman"/>
          <w:sz w:val="24"/>
          <w:szCs w:val="24"/>
        </w:rPr>
        <w:t>1.1.2- Referente ao item da:</w:t>
      </w:r>
    </w:p>
    <w:tbl>
      <w:tblPr>
        <w:tblStyle w:val="Tabelacomgrade"/>
        <w:tblpPr w:leftFromText="141" w:rightFromText="141" w:vertAnchor="text" w:horzAnchor="page" w:tblpX="625" w:tblpY="510"/>
        <w:tblW w:w="10627" w:type="dxa"/>
        <w:tblLayout w:type="fixed"/>
        <w:tblLook w:val="04A0" w:firstRow="1" w:lastRow="0" w:firstColumn="1" w:lastColumn="0" w:noHBand="0" w:noVBand="1"/>
      </w:tblPr>
      <w:tblGrid>
        <w:gridCol w:w="988"/>
        <w:gridCol w:w="981"/>
        <w:gridCol w:w="1419"/>
        <w:gridCol w:w="3978"/>
        <w:gridCol w:w="1560"/>
        <w:gridCol w:w="1701"/>
      </w:tblGrid>
      <w:tr w:rsidR="008758F5" w:rsidRPr="00BB5DBB" w14:paraId="1DEE04B6" w14:textId="77777777" w:rsidTr="00785973">
        <w:trPr>
          <w:trHeight w:val="411"/>
        </w:trPr>
        <w:tc>
          <w:tcPr>
            <w:tcW w:w="10627" w:type="dxa"/>
            <w:gridSpan w:val="6"/>
            <w:shd w:val="clear" w:color="auto" w:fill="B8CCE4" w:themeFill="accent1" w:themeFillTint="66"/>
            <w:vAlign w:val="center"/>
          </w:tcPr>
          <w:p w14:paraId="32345D5A" w14:textId="77777777" w:rsidR="008758F5" w:rsidRPr="00BB5DBB" w:rsidRDefault="008758F5" w:rsidP="00B47D3B">
            <w:pPr>
              <w:pStyle w:val="SemEspaamento"/>
              <w:spacing w:line="360" w:lineRule="auto"/>
              <w:jc w:val="center"/>
              <w:rPr>
                <w:b/>
              </w:rPr>
            </w:pPr>
            <w:bookmarkStart w:id="1" w:name="_Hlk143159353"/>
            <w:r w:rsidRPr="00BB5DBB">
              <w:rPr>
                <w:b/>
              </w:rPr>
              <w:t>Planilha 02 – Itens destinados à ampla participação</w:t>
            </w:r>
          </w:p>
        </w:tc>
      </w:tr>
      <w:tr w:rsidR="008758F5" w:rsidRPr="00BB5DBB" w14:paraId="2722B5D6" w14:textId="77777777" w:rsidTr="00785973">
        <w:trPr>
          <w:trHeight w:val="1264"/>
        </w:trPr>
        <w:tc>
          <w:tcPr>
            <w:tcW w:w="988" w:type="dxa"/>
            <w:shd w:val="clear" w:color="auto" w:fill="B8CCE4" w:themeFill="accent1" w:themeFillTint="66"/>
            <w:vAlign w:val="center"/>
          </w:tcPr>
          <w:p w14:paraId="4F378ABD" w14:textId="77777777" w:rsidR="008758F5" w:rsidRPr="00BB5DBB" w:rsidRDefault="008758F5" w:rsidP="00B47D3B">
            <w:pPr>
              <w:pStyle w:val="SemEspaamento"/>
              <w:spacing w:line="360" w:lineRule="auto"/>
              <w:jc w:val="center"/>
              <w:rPr>
                <w:b/>
              </w:rPr>
            </w:pPr>
            <w:r w:rsidRPr="00BB5DBB">
              <w:rPr>
                <w:b/>
              </w:rPr>
              <w:t>Item</w:t>
            </w:r>
          </w:p>
        </w:tc>
        <w:tc>
          <w:tcPr>
            <w:tcW w:w="981" w:type="dxa"/>
            <w:shd w:val="clear" w:color="auto" w:fill="B8CCE4" w:themeFill="accent1" w:themeFillTint="66"/>
            <w:vAlign w:val="center"/>
          </w:tcPr>
          <w:p w14:paraId="20D25F96" w14:textId="77777777" w:rsidR="008758F5" w:rsidRPr="00BB5DBB" w:rsidRDefault="008758F5" w:rsidP="00B47D3B">
            <w:pPr>
              <w:pStyle w:val="SemEspaamento"/>
              <w:spacing w:line="360" w:lineRule="auto"/>
              <w:jc w:val="center"/>
              <w:rPr>
                <w:b/>
              </w:rPr>
            </w:pPr>
            <w:r w:rsidRPr="00BB5DBB">
              <w:rPr>
                <w:b/>
              </w:rPr>
              <w:t>Quant.</w:t>
            </w:r>
          </w:p>
        </w:tc>
        <w:tc>
          <w:tcPr>
            <w:tcW w:w="1419" w:type="dxa"/>
            <w:shd w:val="clear" w:color="auto" w:fill="B8CCE4" w:themeFill="accent1" w:themeFillTint="66"/>
          </w:tcPr>
          <w:p w14:paraId="41A9B8B0" w14:textId="77777777" w:rsidR="008758F5" w:rsidRPr="00BB5DBB" w:rsidRDefault="008758F5" w:rsidP="00B47D3B">
            <w:pPr>
              <w:pStyle w:val="SemEspaamento"/>
              <w:spacing w:line="360" w:lineRule="auto"/>
              <w:jc w:val="center"/>
              <w:rPr>
                <w:b/>
              </w:rPr>
            </w:pPr>
          </w:p>
          <w:p w14:paraId="271EFE72" w14:textId="77777777" w:rsidR="008758F5" w:rsidRPr="00BB5DBB" w:rsidRDefault="008758F5" w:rsidP="00B47D3B">
            <w:pPr>
              <w:pStyle w:val="SemEspaamento"/>
              <w:spacing w:line="360" w:lineRule="auto"/>
              <w:jc w:val="center"/>
              <w:rPr>
                <w:b/>
              </w:rPr>
            </w:pPr>
            <w:r w:rsidRPr="00BB5DBB">
              <w:rPr>
                <w:b/>
              </w:rPr>
              <w:t>Unidade</w:t>
            </w:r>
          </w:p>
        </w:tc>
        <w:tc>
          <w:tcPr>
            <w:tcW w:w="3978" w:type="dxa"/>
            <w:shd w:val="clear" w:color="auto" w:fill="B8CCE4" w:themeFill="accent1" w:themeFillTint="66"/>
            <w:vAlign w:val="center"/>
          </w:tcPr>
          <w:p w14:paraId="6B143254" w14:textId="77777777" w:rsidR="008758F5" w:rsidRPr="00BB5DBB" w:rsidRDefault="008758F5" w:rsidP="00B47D3B">
            <w:pPr>
              <w:pStyle w:val="SemEspaamento"/>
              <w:spacing w:line="360" w:lineRule="auto"/>
              <w:jc w:val="center"/>
              <w:rPr>
                <w:b/>
              </w:rPr>
            </w:pPr>
            <w:r w:rsidRPr="00BB5DBB">
              <w:rPr>
                <w:b/>
              </w:rPr>
              <w:t>Descrição do Objeto</w:t>
            </w:r>
          </w:p>
        </w:tc>
        <w:tc>
          <w:tcPr>
            <w:tcW w:w="1560" w:type="dxa"/>
            <w:shd w:val="clear" w:color="auto" w:fill="B8CCE4" w:themeFill="accent1" w:themeFillTint="66"/>
          </w:tcPr>
          <w:p w14:paraId="00DBB555" w14:textId="77777777" w:rsidR="008758F5" w:rsidRPr="00BB5DBB" w:rsidRDefault="008758F5" w:rsidP="00B47D3B">
            <w:pPr>
              <w:pStyle w:val="SemEspaamento"/>
              <w:spacing w:line="360" w:lineRule="auto"/>
              <w:jc w:val="center"/>
              <w:rPr>
                <w:b/>
              </w:rPr>
            </w:pPr>
            <w:r w:rsidRPr="00BB5DBB">
              <w:rPr>
                <w:b/>
              </w:rPr>
              <w:t>Preço unitário do item</w:t>
            </w:r>
            <w:r>
              <w:rPr>
                <w:b/>
              </w:rPr>
              <w:t xml:space="preserve"> (R$)</w:t>
            </w:r>
          </w:p>
        </w:tc>
        <w:tc>
          <w:tcPr>
            <w:tcW w:w="1701" w:type="dxa"/>
            <w:shd w:val="clear" w:color="auto" w:fill="B8CCE4" w:themeFill="accent1" w:themeFillTint="66"/>
          </w:tcPr>
          <w:p w14:paraId="07C83840" w14:textId="77777777" w:rsidR="008758F5" w:rsidRPr="00BB5DBB" w:rsidRDefault="008758F5" w:rsidP="00B47D3B">
            <w:pPr>
              <w:pStyle w:val="SemEspaamento"/>
              <w:spacing w:line="360" w:lineRule="auto"/>
              <w:jc w:val="center"/>
              <w:rPr>
                <w:b/>
              </w:rPr>
            </w:pPr>
            <w:r w:rsidRPr="00BB5DBB">
              <w:rPr>
                <w:b/>
              </w:rPr>
              <w:t>Preço total do item</w:t>
            </w:r>
            <w:r>
              <w:rPr>
                <w:b/>
              </w:rPr>
              <w:t xml:space="preserve"> (R$)</w:t>
            </w:r>
          </w:p>
        </w:tc>
      </w:tr>
      <w:tr w:rsidR="00A337E5" w:rsidRPr="00BB5DBB" w14:paraId="7BE0AF51" w14:textId="77777777" w:rsidTr="00785973">
        <w:trPr>
          <w:trHeight w:val="837"/>
        </w:trPr>
        <w:tc>
          <w:tcPr>
            <w:tcW w:w="988" w:type="dxa"/>
            <w:vAlign w:val="center"/>
          </w:tcPr>
          <w:p w14:paraId="79A695C3" w14:textId="77777777" w:rsidR="00A337E5" w:rsidRPr="00BB5DBB" w:rsidRDefault="00A337E5" w:rsidP="00B47D3B">
            <w:pPr>
              <w:pStyle w:val="SemEspaamento"/>
              <w:numPr>
                <w:ilvl w:val="0"/>
                <w:numId w:val="11"/>
              </w:numPr>
              <w:spacing w:line="360" w:lineRule="auto"/>
              <w:jc w:val="center"/>
            </w:pPr>
          </w:p>
        </w:tc>
        <w:tc>
          <w:tcPr>
            <w:tcW w:w="981" w:type="dxa"/>
            <w:vAlign w:val="center"/>
          </w:tcPr>
          <w:p w14:paraId="06CC592F" w14:textId="4CFF9E8D" w:rsidR="00A337E5" w:rsidRPr="00BB5DBB" w:rsidRDefault="005A569D" w:rsidP="00B47D3B">
            <w:pPr>
              <w:pStyle w:val="SemEspaamento"/>
              <w:spacing w:line="360" w:lineRule="auto"/>
              <w:jc w:val="center"/>
              <w:rPr>
                <w:bCs/>
              </w:rPr>
            </w:pPr>
            <w:r>
              <w:rPr>
                <w:bCs/>
              </w:rPr>
              <w:t>51</w:t>
            </w:r>
          </w:p>
        </w:tc>
        <w:tc>
          <w:tcPr>
            <w:tcW w:w="1419" w:type="dxa"/>
            <w:vAlign w:val="center"/>
          </w:tcPr>
          <w:p w14:paraId="68861B31" w14:textId="3740B789" w:rsidR="00A337E5" w:rsidRPr="00A54DDA" w:rsidRDefault="005A569D" w:rsidP="00B47D3B">
            <w:pPr>
              <w:pStyle w:val="SemEspaamento"/>
              <w:spacing w:line="360" w:lineRule="auto"/>
              <w:jc w:val="center"/>
              <w:rPr>
                <w:bCs/>
              </w:rPr>
            </w:pPr>
            <w:r w:rsidRPr="00A54DDA">
              <w:rPr>
                <w:bCs/>
              </w:rPr>
              <w:t>UND</w:t>
            </w:r>
          </w:p>
        </w:tc>
        <w:tc>
          <w:tcPr>
            <w:tcW w:w="3978" w:type="dxa"/>
          </w:tcPr>
          <w:p w14:paraId="17488CBB" w14:textId="77777777" w:rsidR="00C17499" w:rsidRPr="006D2188" w:rsidRDefault="00C17499" w:rsidP="00B47D3B">
            <w:pPr>
              <w:pStyle w:val="SemEspaamento"/>
              <w:jc w:val="both"/>
              <w:rPr>
                <w:b/>
                <w:u w:val="single"/>
              </w:rPr>
            </w:pPr>
            <w:r w:rsidRPr="006D2188">
              <w:rPr>
                <w:b/>
                <w:u w:val="single"/>
              </w:rPr>
              <w:t>Locação de tendas 10m x 10 m:</w:t>
            </w:r>
          </w:p>
          <w:p w14:paraId="554BA452" w14:textId="77777777" w:rsidR="00C17499" w:rsidRPr="006D2188" w:rsidRDefault="00C17499" w:rsidP="00B47D3B">
            <w:pPr>
              <w:pStyle w:val="SemEspaamento"/>
              <w:jc w:val="both"/>
              <w:rPr>
                <w:b/>
              </w:rPr>
            </w:pPr>
          </w:p>
          <w:p w14:paraId="51EBB514" w14:textId="77777777" w:rsidR="00C17499" w:rsidRPr="006D2188" w:rsidRDefault="00C17499" w:rsidP="00B47D3B">
            <w:pPr>
              <w:pStyle w:val="SemEspaamento"/>
              <w:jc w:val="both"/>
              <w:rPr>
                <w:b/>
              </w:rPr>
            </w:pPr>
            <w:r w:rsidRPr="006D2188">
              <w:t>Locação de tendas e Barracas: deverão ser montadas pela Contratada, tendas padronizadas, na cor branca, tipo piramidal, para a exploração comercial de bebidas, alimentos, artesanato, souvenires e exposição, devidamente higienizadas e em excelentes condições de conservação e uso.</w:t>
            </w:r>
            <w:r w:rsidRPr="006D2188">
              <w:rPr>
                <w:b/>
              </w:rPr>
              <w:t xml:space="preserve"> </w:t>
            </w:r>
          </w:p>
          <w:p w14:paraId="5A8EB18E" w14:textId="77777777" w:rsidR="00C17499" w:rsidRPr="006D2188" w:rsidRDefault="00C17499" w:rsidP="00B47D3B">
            <w:pPr>
              <w:pStyle w:val="SemEspaamento"/>
              <w:jc w:val="both"/>
            </w:pPr>
            <w:r w:rsidRPr="006D2188">
              <w:rPr>
                <w:b/>
              </w:rPr>
              <w:t>1-</w:t>
            </w:r>
            <w:r w:rsidRPr="006D2188">
              <w:t xml:space="preserve"> O prazo de montagem da tenda será de até 18 horas antes do início do evento.</w:t>
            </w:r>
          </w:p>
          <w:p w14:paraId="2F3E8701" w14:textId="77777777" w:rsidR="00C17499" w:rsidRPr="006D2188" w:rsidRDefault="00C17499" w:rsidP="00B47D3B">
            <w:pPr>
              <w:pStyle w:val="SemEspaamento"/>
              <w:jc w:val="both"/>
              <w:rPr>
                <w:bCs/>
              </w:rPr>
            </w:pPr>
            <w:r w:rsidRPr="006D2188">
              <w:rPr>
                <w:b/>
                <w:bCs/>
              </w:rPr>
              <w:t>2-</w:t>
            </w:r>
            <w:r w:rsidRPr="006D2188">
              <w:rPr>
                <w:bCs/>
              </w:rPr>
              <w:t xml:space="preserve"> Prazo para desmontagem da tenda será de até 12 horas após a realização do evento.</w:t>
            </w:r>
          </w:p>
          <w:p w14:paraId="0CCDF2DB" w14:textId="77777777" w:rsidR="00C17499" w:rsidRPr="006D2188" w:rsidRDefault="00C17499" w:rsidP="00B47D3B">
            <w:pPr>
              <w:pStyle w:val="SemEspaamento"/>
              <w:jc w:val="both"/>
              <w:rPr>
                <w:bCs/>
              </w:rPr>
            </w:pPr>
          </w:p>
          <w:p w14:paraId="53EA6598" w14:textId="77777777" w:rsidR="00C17499" w:rsidRPr="006D2188" w:rsidRDefault="00C17499" w:rsidP="00B47D3B">
            <w:pPr>
              <w:pStyle w:val="SemEspaamento"/>
              <w:spacing w:line="360" w:lineRule="auto"/>
              <w:jc w:val="both"/>
            </w:pPr>
            <w:r w:rsidRPr="006D2188">
              <w:t>Para prestação destes serviços, deverá a licitante possuir:</w:t>
            </w:r>
          </w:p>
          <w:p w14:paraId="62484E3C" w14:textId="77777777" w:rsidR="00C17499" w:rsidRPr="006D2188" w:rsidRDefault="00C17499" w:rsidP="00B47D3B">
            <w:pPr>
              <w:pStyle w:val="SemEspaamento"/>
              <w:spacing w:line="360" w:lineRule="auto"/>
              <w:jc w:val="both"/>
            </w:pPr>
            <w:r w:rsidRPr="006D2188">
              <w:t>I – Registro no Conselho de Classe.</w:t>
            </w:r>
          </w:p>
          <w:p w14:paraId="0AEE41B8" w14:textId="77777777" w:rsidR="00C17499" w:rsidRPr="006D2188" w:rsidRDefault="00C17499" w:rsidP="00B47D3B">
            <w:pPr>
              <w:pStyle w:val="SemEspaamento"/>
              <w:jc w:val="both"/>
            </w:pPr>
            <w:r w:rsidRPr="006D2188">
              <w:t>II – Responsável técnico registrado no conselho de classe.</w:t>
            </w:r>
          </w:p>
          <w:p w14:paraId="7BCE0CB3" w14:textId="3CA4BB59" w:rsidR="00A337E5" w:rsidRPr="00BB5DBB" w:rsidRDefault="00A337E5" w:rsidP="00B47D3B">
            <w:pPr>
              <w:pStyle w:val="SemEspaamento"/>
              <w:spacing w:line="360" w:lineRule="auto"/>
            </w:pPr>
          </w:p>
        </w:tc>
        <w:tc>
          <w:tcPr>
            <w:tcW w:w="1560" w:type="dxa"/>
          </w:tcPr>
          <w:p w14:paraId="16A9477D" w14:textId="77777777" w:rsidR="00A337E5" w:rsidRDefault="00A337E5" w:rsidP="00B47D3B">
            <w:pPr>
              <w:pStyle w:val="SemEspaamento"/>
              <w:spacing w:line="360" w:lineRule="auto"/>
              <w:jc w:val="center"/>
            </w:pPr>
          </w:p>
          <w:p w14:paraId="6E6F76A5" w14:textId="77777777" w:rsidR="00A54DDA" w:rsidRDefault="00A54DDA" w:rsidP="00B47D3B">
            <w:pPr>
              <w:pStyle w:val="SemEspaamento"/>
              <w:spacing w:line="360" w:lineRule="auto"/>
              <w:jc w:val="center"/>
            </w:pPr>
          </w:p>
          <w:p w14:paraId="1863F374" w14:textId="77777777" w:rsidR="00A54DDA" w:rsidRDefault="00A54DDA" w:rsidP="00B47D3B">
            <w:pPr>
              <w:pStyle w:val="SemEspaamento"/>
              <w:spacing w:line="360" w:lineRule="auto"/>
              <w:jc w:val="center"/>
            </w:pPr>
          </w:p>
          <w:p w14:paraId="2BD436C5" w14:textId="77777777" w:rsidR="00A54DDA" w:rsidRDefault="00A54DDA" w:rsidP="00B47D3B">
            <w:pPr>
              <w:pStyle w:val="SemEspaamento"/>
              <w:spacing w:line="360" w:lineRule="auto"/>
              <w:jc w:val="center"/>
            </w:pPr>
          </w:p>
          <w:p w14:paraId="1E0CAA86" w14:textId="77777777" w:rsidR="00A54DDA" w:rsidRDefault="00A54DDA" w:rsidP="00B47D3B">
            <w:pPr>
              <w:pStyle w:val="SemEspaamento"/>
              <w:spacing w:line="360" w:lineRule="auto"/>
              <w:jc w:val="center"/>
            </w:pPr>
          </w:p>
          <w:p w14:paraId="2ACA306E" w14:textId="0745DBC4" w:rsidR="00A337E5" w:rsidRPr="00BB5DBB" w:rsidRDefault="00A337E5" w:rsidP="00B47D3B">
            <w:pPr>
              <w:pStyle w:val="SemEspaamento"/>
              <w:spacing w:line="360" w:lineRule="auto"/>
              <w:jc w:val="center"/>
            </w:pPr>
            <w:r>
              <w:t>R$1.</w:t>
            </w:r>
            <w:r w:rsidR="005A569D">
              <w:t>430,00</w:t>
            </w:r>
          </w:p>
        </w:tc>
        <w:tc>
          <w:tcPr>
            <w:tcW w:w="1701" w:type="dxa"/>
          </w:tcPr>
          <w:p w14:paraId="0BE27235" w14:textId="77777777" w:rsidR="00A337E5" w:rsidRDefault="00A337E5" w:rsidP="00B47D3B">
            <w:pPr>
              <w:pStyle w:val="SemEspaamento"/>
              <w:spacing w:line="360" w:lineRule="auto"/>
              <w:jc w:val="center"/>
            </w:pPr>
          </w:p>
          <w:p w14:paraId="1C63C397" w14:textId="77777777" w:rsidR="00A54DDA" w:rsidRDefault="00A54DDA" w:rsidP="00B47D3B">
            <w:pPr>
              <w:pStyle w:val="SemEspaamento"/>
              <w:spacing w:line="360" w:lineRule="auto"/>
              <w:jc w:val="center"/>
            </w:pPr>
          </w:p>
          <w:p w14:paraId="2894954C" w14:textId="77777777" w:rsidR="00A54DDA" w:rsidRDefault="00A54DDA" w:rsidP="00B47D3B">
            <w:pPr>
              <w:pStyle w:val="SemEspaamento"/>
              <w:spacing w:line="360" w:lineRule="auto"/>
              <w:jc w:val="center"/>
            </w:pPr>
          </w:p>
          <w:p w14:paraId="4162C477" w14:textId="77777777" w:rsidR="00A54DDA" w:rsidRDefault="00A54DDA" w:rsidP="00B47D3B">
            <w:pPr>
              <w:pStyle w:val="SemEspaamento"/>
              <w:spacing w:line="360" w:lineRule="auto"/>
              <w:jc w:val="center"/>
            </w:pPr>
          </w:p>
          <w:p w14:paraId="7EB72EFF" w14:textId="77777777" w:rsidR="00A54DDA" w:rsidRDefault="00A54DDA" w:rsidP="00B47D3B">
            <w:pPr>
              <w:pStyle w:val="SemEspaamento"/>
              <w:spacing w:line="360" w:lineRule="auto"/>
              <w:jc w:val="center"/>
            </w:pPr>
          </w:p>
          <w:p w14:paraId="29B0BA1D" w14:textId="0517D79C" w:rsidR="00A337E5" w:rsidRPr="00BB5DBB" w:rsidRDefault="00A337E5" w:rsidP="00B47D3B">
            <w:pPr>
              <w:pStyle w:val="SemEspaamento"/>
              <w:spacing w:line="360" w:lineRule="auto"/>
              <w:jc w:val="center"/>
            </w:pPr>
            <w:r>
              <w:t>R$</w:t>
            </w:r>
            <w:r w:rsidR="005A569D">
              <w:t>72.930,00</w:t>
            </w:r>
          </w:p>
        </w:tc>
      </w:tr>
      <w:tr w:rsidR="00A337E5" w:rsidRPr="00BB5DBB" w14:paraId="629F610C" w14:textId="77777777" w:rsidTr="00785973">
        <w:trPr>
          <w:trHeight w:val="411"/>
        </w:trPr>
        <w:tc>
          <w:tcPr>
            <w:tcW w:w="10627" w:type="dxa"/>
            <w:gridSpan w:val="6"/>
            <w:vAlign w:val="center"/>
          </w:tcPr>
          <w:p w14:paraId="75B2ACE2" w14:textId="5B791251" w:rsidR="00A337E5" w:rsidRDefault="00A337E5" w:rsidP="00B47D3B">
            <w:pPr>
              <w:pStyle w:val="SemEspaamento"/>
              <w:spacing w:line="360" w:lineRule="auto"/>
              <w:jc w:val="right"/>
            </w:pPr>
            <w:r>
              <w:t>Valor total: R$</w:t>
            </w:r>
            <w:r w:rsidR="005A569D">
              <w:t>72.930,00 (setenta e dois mil</w:t>
            </w:r>
            <w:r w:rsidR="00B47D3B">
              <w:t xml:space="preserve"> </w:t>
            </w:r>
            <w:r w:rsidR="005A569D">
              <w:t>novecentos e trinta reais).</w:t>
            </w:r>
          </w:p>
        </w:tc>
      </w:tr>
    </w:tbl>
    <w:bookmarkEnd w:id="1"/>
    <w:p w14:paraId="4D477D42" w14:textId="4A9D32F4" w:rsidR="005A569D" w:rsidRPr="005A569D" w:rsidRDefault="00B347DA" w:rsidP="005A569D">
      <w:pPr>
        <w:tabs>
          <w:tab w:val="left" w:pos="857"/>
          <w:tab w:val="left" w:pos="2714"/>
          <w:tab w:val="left" w:pos="6592"/>
          <w:tab w:val="left" w:pos="8576"/>
          <w:tab w:val="left" w:pos="10419"/>
        </w:tabs>
        <w:spacing w:line="360" w:lineRule="auto"/>
        <w:rPr>
          <w:rFonts w:ascii="Times New Roman" w:hAnsi="Times New Roman"/>
          <w:sz w:val="24"/>
          <w:szCs w:val="24"/>
        </w:rPr>
      </w:pPr>
      <w:r w:rsidRPr="00BB5DBB">
        <w:rPr>
          <w:rFonts w:ascii="Times New Roman" w:hAnsi="Times New Roman"/>
          <w:b/>
          <w:sz w:val="24"/>
          <w:szCs w:val="24"/>
        </w:rPr>
        <w:t xml:space="preserve">      </w:t>
      </w:r>
    </w:p>
    <w:p w14:paraId="0955D8E1" w14:textId="3CA2D162" w:rsidR="00B347DA" w:rsidRPr="00BB5DBB" w:rsidRDefault="00B347DA" w:rsidP="00B347DA">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BB5DBB">
        <w:rPr>
          <w:rFonts w:ascii="Times New Roman" w:hAnsi="Times New Roman"/>
          <w:b/>
          <w:sz w:val="24"/>
          <w:szCs w:val="24"/>
        </w:rPr>
        <w:t>CLÁUSULA SEGUNDA – DO REGIME DE EXECUÇÃO</w:t>
      </w:r>
    </w:p>
    <w:p w14:paraId="3D6DD4D4" w14:textId="77777777" w:rsidR="00B347DA" w:rsidRPr="00BB5DBB" w:rsidRDefault="00B347DA" w:rsidP="00B347DA">
      <w:pPr>
        <w:pStyle w:val="SemEspaamento"/>
        <w:spacing w:line="360" w:lineRule="auto"/>
        <w:jc w:val="both"/>
      </w:pPr>
      <w:r w:rsidRPr="00BB5DBB">
        <w:rPr>
          <w:b/>
        </w:rPr>
        <w:t xml:space="preserve">2.1- </w:t>
      </w:r>
      <w:r w:rsidRPr="00BB5DBB">
        <w:t>O presente contrato será executado de forma parcelada.</w:t>
      </w:r>
    </w:p>
    <w:p w14:paraId="398A9F7C" w14:textId="77777777" w:rsidR="00B347DA" w:rsidRPr="00BB5DBB" w:rsidRDefault="00B347DA" w:rsidP="00B347DA">
      <w:pPr>
        <w:pStyle w:val="SemEspaamento"/>
        <w:spacing w:line="360" w:lineRule="auto"/>
        <w:jc w:val="both"/>
      </w:pPr>
    </w:p>
    <w:p w14:paraId="1615230E"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TERCEIRA – DA VINCULAÇÃO DO CONTRATO</w:t>
      </w:r>
    </w:p>
    <w:p w14:paraId="43EE7CBE" w14:textId="77777777" w:rsidR="00B347DA" w:rsidRPr="00BB5DBB" w:rsidRDefault="00B347DA" w:rsidP="00B347DA">
      <w:pPr>
        <w:pStyle w:val="SemEspaamento"/>
        <w:spacing w:line="360" w:lineRule="auto"/>
        <w:jc w:val="both"/>
      </w:pPr>
    </w:p>
    <w:p w14:paraId="2F3468C1" w14:textId="77777777" w:rsidR="00B347DA" w:rsidRPr="00BB5DBB" w:rsidRDefault="00B347DA" w:rsidP="00B347DA">
      <w:pPr>
        <w:pStyle w:val="SemEspaamento"/>
        <w:spacing w:line="360" w:lineRule="auto"/>
        <w:jc w:val="both"/>
      </w:pPr>
      <w:r w:rsidRPr="00BB5DBB">
        <w:rPr>
          <w:b/>
        </w:rPr>
        <w:t>3.1-</w:t>
      </w:r>
      <w:r w:rsidRPr="00BB5DBB">
        <w:t xml:space="preserve"> O presente contrato é decorrente do Procedimento Licitatório nº </w:t>
      </w:r>
      <w:r>
        <w:t>71/2023</w:t>
      </w:r>
      <w:r w:rsidRPr="00BB5DBB">
        <w:t xml:space="preserve">, da modalidade Pregão Presencial para Registro de Preços nº </w:t>
      </w:r>
      <w:r>
        <w:t>26/2023</w:t>
      </w:r>
      <w:r w:rsidRPr="00BB5DBB">
        <w:t xml:space="preserve"> ao qual se encontra vinculado.</w:t>
      </w:r>
    </w:p>
    <w:p w14:paraId="08A384E4" w14:textId="77777777" w:rsidR="00B347DA" w:rsidRPr="00BB5DBB" w:rsidRDefault="00B347DA" w:rsidP="00B347DA">
      <w:pPr>
        <w:pStyle w:val="SemEspaamento"/>
        <w:spacing w:line="360" w:lineRule="auto"/>
        <w:jc w:val="both"/>
        <w:rPr>
          <w:b/>
          <w:highlight w:val="green"/>
        </w:rPr>
      </w:pPr>
    </w:p>
    <w:p w14:paraId="042DCAF7"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QUARTA – DOS SUBSÍDIOS PARA INTERPRETAÇÃO DO PRESENTE CONTRATO</w:t>
      </w:r>
    </w:p>
    <w:p w14:paraId="6BD018AE" w14:textId="77777777" w:rsidR="00B347DA" w:rsidRPr="00BB5DBB" w:rsidRDefault="00B347DA" w:rsidP="00B347DA">
      <w:pPr>
        <w:pStyle w:val="SemEspaamento"/>
        <w:spacing w:line="360" w:lineRule="auto"/>
        <w:jc w:val="both"/>
      </w:pPr>
      <w:r w:rsidRPr="00BB5DBB">
        <w:rPr>
          <w:b/>
        </w:rPr>
        <w:tab/>
        <w:t>4.1-</w:t>
      </w:r>
      <w:r w:rsidRPr="00BB5DBB">
        <w:t xml:space="preserve"> Aplica-se na interpretação do presente contrato as disposições do Edital do Pregão Presencial para Registro de Preços nº </w:t>
      </w:r>
      <w:r>
        <w:t>26/2023</w:t>
      </w:r>
      <w:r w:rsidRPr="00BB5DBB">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294FB8D5" w14:textId="77777777" w:rsidR="00B347DA" w:rsidRPr="00BB5DBB" w:rsidRDefault="00B347DA" w:rsidP="00B347DA">
      <w:pPr>
        <w:pStyle w:val="SemEspaamento"/>
        <w:spacing w:line="360" w:lineRule="auto"/>
        <w:jc w:val="both"/>
      </w:pPr>
    </w:p>
    <w:p w14:paraId="72729353" w14:textId="77777777" w:rsidR="00B347DA" w:rsidRPr="00BB5DBB" w:rsidRDefault="00B347DA" w:rsidP="00B347DA">
      <w:pPr>
        <w:pStyle w:val="SemEspaamento"/>
        <w:shd w:val="clear" w:color="auto" w:fill="BFBFBF" w:themeFill="background1" w:themeFillShade="BF"/>
        <w:spacing w:line="360" w:lineRule="auto"/>
        <w:jc w:val="both"/>
        <w:rPr>
          <w:b/>
          <w:smallCaps/>
        </w:rPr>
      </w:pPr>
      <w:r w:rsidRPr="00BB5DBB">
        <w:rPr>
          <w:b/>
          <w:smallCaps/>
        </w:rPr>
        <w:t>CLÁUSULA QUINTA – DO VALOR DO CONTRATO</w:t>
      </w:r>
    </w:p>
    <w:p w14:paraId="308AD016" w14:textId="77777777" w:rsidR="00B347DA" w:rsidRPr="00BB5DBB" w:rsidRDefault="00B347DA" w:rsidP="00B347DA">
      <w:pPr>
        <w:pStyle w:val="SemEspaamento"/>
        <w:spacing w:line="360" w:lineRule="auto"/>
        <w:jc w:val="both"/>
      </w:pPr>
    </w:p>
    <w:p w14:paraId="585DBC6C" w14:textId="0F409B20" w:rsidR="00B347DA" w:rsidRPr="00BB5DBB" w:rsidRDefault="00B347DA" w:rsidP="00B347DA">
      <w:pPr>
        <w:pStyle w:val="SemEspaamento"/>
        <w:spacing w:line="360" w:lineRule="auto"/>
        <w:jc w:val="both"/>
      </w:pPr>
      <w:r w:rsidRPr="00BB5DBB">
        <w:rPr>
          <w:b/>
        </w:rPr>
        <w:t>5.1-</w:t>
      </w:r>
      <w:r w:rsidRPr="00BB5DBB">
        <w:t xml:space="preserve"> O valor global do presente contrato é R$ </w:t>
      </w:r>
      <w:r w:rsidR="00C17499">
        <w:t>267.047,00 (duzentos e sessenta e sete mil e quarenta e sete reais).</w:t>
      </w:r>
    </w:p>
    <w:p w14:paraId="1F1272AC" w14:textId="77777777" w:rsidR="00B347DA" w:rsidRPr="00BB5DBB" w:rsidRDefault="00B347DA" w:rsidP="00B347DA">
      <w:pPr>
        <w:pStyle w:val="SemEspaamento"/>
        <w:spacing w:line="360" w:lineRule="auto"/>
        <w:jc w:val="both"/>
      </w:pPr>
    </w:p>
    <w:p w14:paraId="21C5F87E"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 xml:space="preserve">CLÁUSULA SEXTA – DAS CONDIÇÕES DE PAGAMENTO </w:t>
      </w:r>
    </w:p>
    <w:p w14:paraId="42DAC29B" w14:textId="77777777" w:rsidR="00B347DA" w:rsidRPr="00BB5DBB" w:rsidRDefault="00B347DA" w:rsidP="00B347DA">
      <w:pPr>
        <w:pStyle w:val="SemEspaamento"/>
        <w:spacing w:line="360" w:lineRule="auto"/>
        <w:jc w:val="both"/>
      </w:pPr>
    </w:p>
    <w:p w14:paraId="5D687D10"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bCs/>
          <w:sz w:val="24"/>
          <w:szCs w:val="24"/>
        </w:rPr>
        <w:t>6.1 -</w:t>
      </w:r>
      <w:r w:rsidRPr="00BB5DBB">
        <w:rPr>
          <w:rFonts w:ascii="Times New Roman" w:hAnsi="Times New Roman"/>
          <w:sz w:val="24"/>
          <w:szCs w:val="24"/>
        </w:rPr>
        <w:t xml:space="preserve"> Os pagamentos serão realizados no prazo de </w:t>
      </w:r>
      <w:r>
        <w:rPr>
          <w:rFonts w:ascii="Times New Roman" w:hAnsi="Times New Roman"/>
          <w:sz w:val="24"/>
          <w:szCs w:val="24"/>
        </w:rPr>
        <w:t xml:space="preserve">até </w:t>
      </w:r>
      <w:r w:rsidRPr="00BB5DBB">
        <w:rPr>
          <w:rFonts w:ascii="Times New Roman" w:hAnsi="Times New Roman"/>
          <w:sz w:val="24"/>
          <w:szCs w:val="24"/>
        </w:rPr>
        <w:t>15 (quinze) dias, a contar do recebimento</w:t>
      </w:r>
      <w:r>
        <w:rPr>
          <w:rFonts w:ascii="Times New Roman" w:hAnsi="Times New Roman"/>
          <w:sz w:val="24"/>
          <w:szCs w:val="24"/>
        </w:rPr>
        <w:t xml:space="preserve"> definitivo dos serviços, acompanhado </w:t>
      </w:r>
      <w:r w:rsidRPr="00BB5DBB">
        <w:rPr>
          <w:rFonts w:ascii="Times New Roman" w:hAnsi="Times New Roman"/>
          <w:sz w:val="24"/>
          <w:szCs w:val="24"/>
        </w:rPr>
        <w:t>da nota fiscal re</w:t>
      </w:r>
      <w:r>
        <w:rPr>
          <w:rFonts w:ascii="Times New Roman" w:hAnsi="Times New Roman"/>
          <w:sz w:val="24"/>
          <w:szCs w:val="24"/>
        </w:rPr>
        <w:t>spectiva.</w:t>
      </w:r>
    </w:p>
    <w:p w14:paraId="0C92B6F7" w14:textId="77777777" w:rsidR="00B347DA" w:rsidRPr="00BB5DBB" w:rsidRDefault="00B347DA" w:rsidP="00B347DA">
      <w:pPr>
        <w:spacing w:after="0" w:line="360" w:lineRule="auto"/>
        <w:ind w:firstLine="708"/>
        <w:jc w:val="both"/>
        <w:rPr>
          <w:rFonts w:ascii="Times New Roman" w:hAnsi="Times New Roman"/>
          <w:b/>
          <w:bCs/>
          <w:sz w:val="24"/>
          <w:szCs w:val="24"/>
        </w:rPr>
      </w:pPr>
    </w:p>
    <w:p w14:paraId="7381E7A3"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bCs/>
          <w:sz w:val="24"/>
          <w:szCs w:val="24"/>
        </w:rPr>
        <w:t>6.2 -</w:t>
      </w:r>
      <w:r w:rsidRPr="00BB5DBB">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59A0441C" w14:textId="77777777" w:rsidR="00B347DA" w:rsidRPr="00BB5DBB" w:rsidRDefault="00B347DA" w:rsidP="00B347DA">
      <w:pPr>
        <w:pStyle w:val="Default"/>
        <w:spacing w:line="360" w:lineRule="auto"/>
        <w:ind w:firstLine="708"/>
        <w:jc w:val="both"/>
        <w:rPr>
          <w:rFonts w:ascii="Times New Roman" w:hAnsi="Times New Roman" w:cs="Times New Roman"/>
          <w:b/>
          <w:bCs/>
          <w:color w:val="auto"/>
        </w:rPr>
      </w:pPr>
    </w:p>
    <w:p w14:paraId="7461D596"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6.3-</w:t>
      </w:r>
      <w:r w:rsidRPr="00BB5DBB">
        <w:rPr>
          <w:rFonts w:ascii="Times New Roman" w:hAnsi="Times New Roman" w:cs="Times New Roman"/>
          <w:color w:val="auto"/>
        </w:rPr>
        <w:t xml:space="preserve"> No momento do pagamento, serão feitas as retenções impostas pela legislação vigente, quando for o caso.</w:t>
      </w:r>
    </w:p>
    <w:p w14:paraId="684BDF84"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41CAA6E4"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6.4-</w:t>
      </w:r>
      <w:r w:rsidRPr="00BB5DBB">
        <w:rPr>
          <w:rFonts w:ascii="Times New Roman" w:hAnsi="Times New Roman" w:cs="Times New Roman"/>
          <w:color w:val="auto"/>
        </w:rPr>
        <w:t xml:space="preserve"> Os pagamentos serão efetuados da seguinte forma:</w:t>
      </w:r>
    </w:p>
    <w:p w14:paraId="16714DCD"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13C26434"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6.4.1-</w:t>
      </w:r>
      <w:r w:rsidRPr="00BB5DBB">
        <w:rPr>
          <w:rFonts w:ascii="Times New Roman" w:hAnsi="Times New Roman" w:cs="Times New Roman"/>
          <w:color w:val="auto"/>
        </w:rPr>
        <w:t xml:space="preserve"> na Tesouraria da Prefeitura Municipal, localizada na Av. Dr. Aprígio Ribeiro de Oliveira, nº 150 – 2º pavimento – Centro, de segunda a sexta feria, exceto feriados, no horário de 8:00 às 11:00 e de 12:30 às 16:00 horas;</w:t>
      </w:r>
    </w:p>
    <w:p w14:paraId="238AD13F"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1F8A13C3"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6.4.2-</w:t>
      </w:r>
      <w:r w:rsidRPr="00BB5DBB">
        <w:rPr>
          <w:rFonts w:ascii="Times New Roman" w:hAnsi="Times New Roman" w:cs="Times New Roman"/>
          <w:color w:val="auto"/>
        </w:rPr>
        <w:t xml:space="preserve"> mediante crédito em conta bancária indicada pela licitante adjudicatária desde que no Banco do Brasil S.A; </w:t>
      </w:r>
    </w:p>
    <w:p w14:paraId="0F24EA52"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163E1466"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color w:val="auto"/>
        </w:rPr>
        <w:t>6.4.3-</w:t>
      </w:r>
      <w:r w:rsidRPr="00BB5DBB">
        <w:rPr>
          <w:rFonts w:ascii="Times New Roman" w:hAnsi="Times New Roman" w:cs="Times New Roman"/>
          <w:color w:val="auto"/>
        </w:rPr>
        <w:t xml:space="preserve"> mediante emissão de boleto por parte da credora/contratada e encaminhado à Prefeitura Municipal para pagamento.</w:t>
      </w:r>
    </w:p>
    <w:p w14:paraId="05889896" w14:textId="77777777" w:rsidR="00300962" w:rsidRDefault="00300962" w:rsidP="00B347DA">
      <w:pPr>
        <w:pStyle w:val="SemEspaamento"/>
        <w:spacing w:line="360" w:lineRule="auto"/>
        <w:jc w:val="both"/>
        <w:rPr>
          <w:b/>
        </w:rPr>
      </w:pPr>
    </w:p>
    <w:p w14:paraId="66A140E7" w14:textId="26A79194" w:rsidR="00B347DA" w:rsidRPr="00BB5DBB" w:rsidRDefault="00B347DA" w:rsidP="00B347DA">
      <w:pPr>
        <w:pStyle w:val="SemEspaamento"/>
        <w:spacing w:line="360" w:lineRule="auto"/>
        <w:jc w:val="both"/>
      </w:pPr>
      <w:r w:rsidRPr="00BB5DBB">
        <w:rPr>
          <w:b/>
        </w:rPr>
        <w:t>6.5-</w:t>
      </w:r>
      <w:r w:rsidRPr="00BB5DBB">
        <w:t xml:space="preserve"> Constatadas irregularidades na prestação de serviços, o pagamento ficará sobrestado até que sejam apuradas as responsabilidades pelas irregularidades, sem prejuízo das penalidades cabíveis.</w:t>
      </w:r>
    </w:p>
    <w:p w14:paraId="5343D26E" w14:textId="77777777" w:rsidR="00B347DA" w:rsidRPr="00BB5DBB" w:rsidRDefault="00B347DA" w:rsidP="00B347DA">
      <w:pPr>
        <w:pStyle w:val="SemEspaamento"/>
        <w:spacing w:line="360" w:lineRule="auto"/>
        <w:ind w:firstLine="708"/>
        <w:jc w:val="both"/>
      </w:pPr>
    </w:p>
    <w:p w14:paraId="6BECB11B" w14:textId="77777777" w:rsidR="00B347DA" w:rsidRPr="00BB5DBB" w:rsidRDefault="00B347DA" w:rsidP="00B347DA">
      <w:pPr>
        <w:pStyle w:val="SemEspaamento"/>
        <w:spacing w:line="360" w:lineRule="auto"/>
        <w:jc w:val="both"/>
      </w:pPr>
      <w:r w:rsidRPr="00BB5DBB">
        <w:rPr>
          <w:b/>
        </w:rPr>
        <w:t>6.6-</w:t>
      </w:r>
      <w:r w:rsidRPr="00BB5DBB">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72534F44" w14:textId="77777777" w:rsidR="00B347DA" w:rsidRPr="00BB5DBB" w:rsidRDefault="00B347DA" w:rsidP="00B347DA">
      <w:pPr>
        <w:pStyle w:val="SemEspaamento"/>
        <w:spacing w:line="360" w:lineRule="auto"/>
        <w:ind w:firstLine="708"/>
        <w:jc w:val="both"/>
      </w:pPr>
    </w:p>
    <w:p w14:paraId="0114EAA7"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 xml:space="preserve">6.7- </w:t>
      </w:r>
      <w:r w:rsidRPr="00BB5DB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A7AC164"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7259E00F"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 xml:space="preserve">6.8- </w:t>
      </w:r>
      <w:r w:rsidRPr="00BB5DBB">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w:t>
      </w:r>
      <w:r w:rsidRPr="00BB5DBB">
        <w:rPr>
          <w:rFonts w:ascii="Times New Roman" w:hAnsi="Times New Roman" w:cs="Times New Roman"/>
        </w:rPr>
        <w:lastRenderedPageBreak/>
        <w:t xml:space="preserve">a ser revisado, comprovado por documentos que possibilitem reconhecimento do aumento, sendo que, para todos os efeitos legais, deverá ser formalizado um termo aditivo ao respectivo contrato no qual se atualizará os referidos valores. </w:t>
      </w:r>
    </w:p>
    <w:p w14:paraId="7CF596C5" w14:textId="77777777" w:rsidR="00B347DA" w:rsidRPr="00BB5DBB" w:rsidRDefault="00B347DA" w:rsidP="00B347DA">
      <w:pPr>
        <w:pStyle w:val="Default"/>
        <w:spacing w:line="360" w:lineRule="auto"/>
        <w:ind w:firstLine="708"/>
        <w:jc w:val="both"/>
        <w:rPr>
          <w:rFonts w:ascii="Times New Roman" w:hAnsi="Times New Roman" w:cs="Times New Roman"/>
        </w:rPr>
      </w:pPr>
    </w:p>
    <w:p w14:paraId="74A5FAC6"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6.</w:t>
      </w:r>
      <w:r>
        <w:rPr>
          <w:rFonts w:ascii="Times New Roman" w:hAnsi="Times New Roman" w:cs="Times New Roman"/>
          <w:b/>
        </w:rPr>
        <w:t>9</w:t>
      </w:r>
      <w:r w:rsidRPr="00BB5DBB">
        <w:rPr>
          <w:rFonts w:ascii="Times New Roman" w:hAnsi="Times New Roman" w:cs="Times New Roman"/>
          <w:b/>
        </w:rPr>
        <w:t>-</w:t>
      </w:r>
      <w:r w:rsidRPr="00BB5DBB">
        <w:rPr>
          <w:rFonts w:ascii="Times New Roman" w:hAnsi="Times New Roman" w:cs="Times New Roman"/>
        </w:rPr>
        <w:t xml:space="preserve"> A manutenção do equilíbrio econômico e financeiro se dará da seguinte forma: </w:t>
      </w:r>
    </w:p>
    <w:p w14:paraId="1E927DD6" w14:textId="77777777" w:rsidR="00B347DA" w:rsidRPr="00BB5DBB" w:rsidRDefault="00B347DA" w:rsidP="00B347DA">
      <w:pPr>
        <w:pStyle w:val="Default"/>
        <w:spacing w:line="360" w:lineRule="auto"/>
        <w:ind w:firstLine="708"/>
        <w:jc w:val="both"/>
        <w:rPr>
          <w:rFonts w:ascii="Times New Roman" w:hAnsi="Times New Roman" w:cs="Times New Roman"/>
        </w:rPr>
      </w:pPr>
    </w:p>
    <w:p w14:paraId="74F2309D"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.1-</w:t>
      </w:r>
      <w:r w:rsidRPr="00BB5DBB">
        <w:rPr>
          <w:rFonts w:ascii="Times New Roman" w:hAnsi="Times New Roman" w:cs="Times New Roman"/>
        </w:rPr>
        <w:t xml:space="preserve"> a solicitação de revisão de preços deverá ser justificada e acompanhada de documentos e memória de cálculos que comprovem a necessidade de revisão;</w:t>
      </w:r>
    </w:p>
    <w:p w14:paraId="0A3FE7E1" w14:textId="77777777" w:rsidR="00B347DA" w:rsidRPr="00BB5DBB" w:rsidRDefault="00B347DA" w:rsidP="00B347DA">
      <w:pPr>
        <w:pStyle w:val="Default"/>
        <w:spacing w:line="360" w:lineRule="auto"/>
        <w:ind w:firstLine="708"/>
        <w:jc w:val="both"/>
        <w:rPr>
          <w:rFonts w:ascii="Times New Roman" w:hAnsi="Times New Roman" w:cs="Times New Roman"/>
        </w:rPr>
      </w:pPr>
    </w:p>
    <w:p w14:paraId="50AF6B7E"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9.2</w:t>
      </w:r>
      <w:r w:rsidRPr="00BB5DBB">
        <w:rPr>
          <w:rFonts w:ascii="Times New Roman" w:hAnsi="Times New Roman" w:cs="Times New Roman"/>
          <w:b/>
          <w:bCs/>
        </w:rPr>
        <w:t xml:space="preserve">- </w:t>
      </w:r>
      <w:proofErr w:type="gramStart"/>
      <w:r w:rsidRPr="00BB5DBB">
        <w:rPr>
          <w:rFonts w:ascii="Times New Roman" w:hAnsi="Times New Roman" w:cs="Times New Roman"/>
        </w:rPr>
        <w:t>não</w:t>
      </w:r>
      <w:proofErr w:type="gramEnd"/>
      <w:r w:rsidRPr="00BB5DBB">
        <w:rPr>
          <w:rFonts w:ascii="Times New Roman" w:hAnsi="Times New Roman" w:cs="Times New Roman"/>
        </w:rPr>
        <w:t xml:space="preserve"> sendo aceito o pedido de revisão de preços, manter-se-á o valor da proposta ou o último revisado;</w:t>
      </w:r>
    </w:p>
    <w:p w14:paraId="74BBA8EC" w14:textId="77777777" w:rsidR="00B347DA" w:rsidRPr="00BB5DBB" w:rsidRDefault="00B347DA" w:rsidP="00B347DA">
      <w:pPr>
        <w:pStyle w:val="Default"/>
        <w:spacing w:line="360" w:lineRule="auto"/>
        <w:ind w:firstLine="708"/>
        <w:jc w:val="both"/>
        <w:rPr>
          <w:rFonts w:ascii="Times New Roman" w:hAnsi="Times New Roman" w:cs="Times New Roman"/>
        </w:rPr>
      </w:pPr>
    </w:p>
    <w:p w14:paraId="5E4C5201"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.3- </w:t>
      </w:r>
      <w:proofErr w:type="gramStart"/>
      <w:r w:rsidRPr="00BB5DBB">
        <w:rPr>
          <w:rFonts w:ascii="Times New Roman" w:hAnsi="Times New Roman" w:cs="Times New Roman"/>
        </w:rPr>
        <w:t>a</w:t>
      </w:r>
      <w:proofErr w:type="gramEnd"/>
      <w:r w:rsidRPr="00BB5DBB">
        <w:rPr>
          <w:rFonts w:ascii="Times New Roman" w:hAnsi="Times New Roman" w:cs="Times New Roman"/>
        </w:rPr>
        <w:t xml:space="preserve"> revisão do preço, caso deferida, somente terá validade a partir da data de publicação da deliberação no átrio da Prefeitura;</w:t>
      </w:r>
    </w:p>
    <w:p w14:paraId="30F2DC56" w14:textId="77777777" w:rsidR="00B347DA" w:rsidRPr="00BB5DBB" w:rsidRDefault="00B347DA" w:rsidP="00B347DA">
      <w:pPr>
        <w:pStyle w:val="Default"/>
        <w:spacing w:line="360" w:lineRule="auto"/>
        <w:ind w:firstLine="708"/>
        <w:jc w:val="both"/>
        <w:rPr>
          <w:rFonts w:ascii="Times New Roman" w:hAnsi="Times New Roman" w:cs="Times New Roman"/>
        </w:rPr>
      </w:pPr>
    </w:p>
    <w:p w14:paraId="6FFB9F43"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.4-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enquanto não deferido, não isenta a contratada de dar continuidade às entregas nas condições anteriores;</w:t>
      </w:r>
    </w:p>
    <w:p w14:paraId="2319CD3F" w14:textId="77777777" w:rsidR="00B347DA" w:rsidRPr="00BB5DBB" w:rsidRDefault="00B347DA" w:rsidP="00B347DA">
      <w:pPr>
        <w:pStyle w:val="Default"/>
        <w:spacing w:line="360" w:lineRule="auto"/>
        <w:ind w:firstLine="708"/>
        <w:jc w:val="both"/>
        <w:rPr>
          <w:rFonts w:ascii="Times New Roman" w:hAnsi="Times New Roman" w:cs="Times New Roman"/>
        </w:rPr>
      </w:pPr>
    </w:p>
    <w:p w14:paraId="2FE39FC3"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.5-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pedido de revisão será deliberado pelo Prefeito Municipal;</w:t>
      </w:r>
    </w:p>
    <w:p w14:paraId="4A74C651" w14:textId="77777777" w:rsidR="00B347DA" w:rsidRPr="00BB5DBB" w:rsidRDefault="00B347DA" w:rsidP="00B347DA">
      <w:pPr>
        <w:pStyle w:val="Default"/>
        <w:spacing w:line="360" w:lineRule="auto"/>
        <w:ind w:firstLine="708"/>
        <w:jc w:val="both"/>
        <w:rPr>
          <w:rFonts w:ascii="Times New Roman" w:hAnsi="Times New Roman" w:cs="Times New Roman"/>
        </w:rPr>
      </w:pPr>
    </w:p>
    <w:p w14:paraId="7CE90064"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 xml:space="preserve">.6- </w:t>
      </w:r>
      <w:proofErr w:type="gramStart"/>
      <w:r w:rsidRPr="00BB5DBB">
        <w:rPr>
          <w:rFonts w:ascii="Times New Roman" w:hAnsi="Times New Roman" w:cs="Times New Roman"/>
        </w:rPr>
        <w:t>o</w:t>
      </w:r>
      <w:proofErr w:type="gramEnd"/>
      <w:r w:rsidRPr="00BB5DBB">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11C0FCE9" w14:textId="77777777" w:rsidR="00B347DA" w:rsidRPr="00BB5DBB" w:rsidRDefault="00B347DA" w:rsidP="00B347DA">
      <w:pPr>
        <w:pStyle w:val="Default"/>
        <w:spacing w:line="360" w:lineRule="auto"/>
        <w:ind w:firstLine="708"/>
        <w:jc w:val="both"/>
        <w:rPr>
          <w:rFonts w:ascii="Times New Roman" w:hAnsi="Times New Roman" w:cs="Times New Roman"/>
        </w:rPr>
      </w:pPr>
    </w:p>
    <w:p w14:paraId="33B31E6F" w14:textId="77777777" w:rsidR="00B347DA" w:rsidRPr="00BB5DBB" w:rsidRDefault="00B347DA" w:rsidP="00B347DA">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Pr>
          <w:rFonts w:ascii="Times New Roman" w:hAnsi="Times New Roman"/>
          <w:b/>
          <w:sz w:val="24"/>
          <w:szCs w:val="24"/>
        </w:rPr>
        <w:t>9</w:t>
      </w:r>
      <w:r w:rsidRPr="00BB5DBB">
        <w:rPr>
          <w:rFonts w:ascii="Times New Roman" w:hAnsi="Times New Roman"/>
          <w:b/>
          <w:sz w:val="24"/>
          <w:szCs w:val="24"/>
        </w:rPr>
        <w:t>.7-</w:t>
      </w:r>
      <w:r w:rsidRPr="00BB5DBB">
        <w:rPr>
          <w:rFonts w:ascii="Times New Roman" w:hAnsi="Times New Roman"/>
          <w:sz w:val="24"/>
          <w:szCs w:val="24"/>
        </w:rPr>
        <w:t xml:space="preserve">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enquanto não deferido, não isenta a contratada de dar continuidade às entregas nas condições anteriores;</w:t>
      </w:r>
    </w:p>
    <w:p w14:paraId="79A34D1B" w14:textId="77777777" w:rsidR="00B347DA" w:rsidRPr="00BB5DBB" w:rsidRDefault="00B347DA" w:rsidP="00B347DA">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Pr>
          <w:rFonts w:ascii="Times New Roman" w:hAnsi="Times New Roman"/>
          <w:b/>
          <w:sz w:val="24"/>
          <w:szCs w:val="24"/>
        </w:rPr>
        <w:t>9.</w:t>
      </w:r>
      <w:r w:rsidRPr="00BB5DBB">
        <w:rPr>
          <w:rFonts w:ascii="Times New Roman" w:hAnsi="Times New Roman"/>
          <w:b/>
          <w:sz w:val="24"/>
          <w:szCs w:val="24"/>
        </w:rPr>
        <w:t xml:space="preserve">8- </w:t>
      </w:r>
      <w:proofErr w:type="gramStart"/>
      <w:r w:rsidRPr="00BB5DBB">
        <w:rPr>
          <w:rFonts w:ascii="Times New Roman" w:hAnsi="Times New Roman"/>
          <w:sz w:val="24"/>
          <w:szCs w:val="24"/>
        </w:rPr>
        <w:t>o</w:t>
      </w:r>
      <w:proofErr w:type="gramEnd"/>
      <w:r w:rsidRPr="00BB5DBB">
        <w:rPr>
          <w:rFonts w:ascii="Times New Roman" w:hAnsi="Times New Roman"/>
          <w:sz w:val="24"/>
          <w:szCs w:val="24"/>
        </w:rPr>
        <w:t xml:space="preserve"> pedido de revisão será deliberado pelo Prefeito Municipal;</w:t>
      </w:r>
    </w:p>
    <w:p w14:paraId="08D1FB46" w14:textId="77777777" w:rsidR="00B347DA" w:rsidRPr="00BB5DBB" w:rsidRDefault="00B347DA" w:rsidP="00B347DA">
      <w:pPr>
        <w:spacing w:line="360" w:lineRule="auto"/>
        <w:ind w:firstLine="708"/>
        <w:jc w:val="both"/>
        <w:rPr>
          <w:rFonts w:ascii="Times New Roman" w:hAnsi="Times New Roman"/>
          <w:sz w:val="24"/>
          <w:szCs w:val="24"/>
        </w:rPr>
      </w:pPr>
      <w:r w:rsidRPr="00BB5DBB">
        <w:rPr>
          <w:rFonts w:ascii="Times New Roman" w:hAnsi="Times New Roman"/>
          <w:b/>
          <w:sz w:val="24"/>
          <w:szCs w:val="24"/>
        </w:rPr>
        <w:t>6.</w:t>
      </w:r>
      <w:r>
        <w:rPr>
          <w:rFonts w:ascii="Times New Roman" w:hAnsi="Times New Roman"/>
          <w:b/>
          <w:sz w:val="24"/>
          <w:szCs w:val="24"/>
        </w:rPr>
        <w:t>9</w:t>
      </w:r>
      <w:r w:rsidRPr="00BB5DBB">
        <w:rPr>
          <w:rFonts w:ascii="Times New Roman" w:hAnsi="Times New Roman"/>
          <w:b/>
          <w:sz w:val="24"/>
          <w:szCs w:val="24"/>
        </w:rPr>
        <w:t>.9-</w:t>
      </w:r>
      <w:r w:rsidRPr="00BB5DBB">
        <w:rPr>
          <w:rFonts w:ascii="Times New Roman" w:hAnsi="Times New Roman"/>
          <w:sz w:val="24"/>
          <w:szCs w:val="24"/>
        </w:rPr>
        <w:t xml:space="preserve"> o percentual diferencial entre os preços de mercado vigentes à época do julgamento desta licitação e os propostos pela contratada não poderá ser alterado de forma a configurar reajuste econômico durante a vigência deste contrato;</w:t>
      </w:r>
    </w:p>
    <w:p w14:paraId="7AA166A5"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lastRenderedPageBreak/>
        <w:t>6.</w:t>
      </w:r>
      <w:r>
        <w:rPr>
          <w:rFonts w:ascii="Times New Roman" w:hAnsi="Times New Roman" w:cs="Times New Roman"/>
          <w:b/>
          <w:bCs/>
        </w:rPr>
        <w:t>9</w:t>
      </w:r>
      <w:r w:rsidRPr="00BB5DBB">
        <w:rPr>
          <w:rFonts w:ascii="Times New Roman" w:hAnsi="Times New Roman" w:cs="Times New Roman"/>
          <w:b/>
          <w:bCs/>
        </w:rPr>
        <w:t>.10-</w:t>
      </w:r>
      <w:r w:rsidRPr="00BB5DBB">
        <w:rPr>
          <w:rFonts w:ascii="Times New Roman" w:hAnsi="Times New Roman" w:cs="Times New Roman"/>
        </w:rPr>
        <w:t xml:space="preserve"> o preço encontrado após o estudo da viabilidade do equilíbrio deve ser compatível com os preços de mercado, o que se apurará pela média aritmética simples dos valores encontrados no mercado local, regional, nacional ou internacional, se for o caso;</w:t>
      </w:r>
    </w:p>
    <w:p w14:paraId="1CEBCD51" w14:textId="77777777" w:rsidR="00B347DA" w:rsidRPr="00BB5DBB" w:rsidRDefault="00B347DA" w:rsidP="00B347DA">
      <w:pPr>
        <w:pStyle w:val="Default"/>
        <w:spacing w:line="360" w:lineRule="auto"/>
        <w:ind w:firstLine="708"/>
        <w:jc w:val="both"/>
        <w:rPr>
          <w:rFonts w:ascii="Times New Roman" w:hAnsi="Times New Roman" w:cs="Times New Roman"/>
        </w:rPr>
      </w:pPr>
    </w:p>
    <w:p w14:paraId="1D305C31" w14:textId="77777777" w:rsidR="00B347DA" w:rsidRPr="00BB5DBB" w:rsidRDefault="00B347DA" w:rsidP="00B347DA">
      <w:pPr>
        <w:pStyle w:val="Default"/>
        <w:spacing w:line="360" w:lineRule="auto"/>
        <w:ind w:firstLine="708"/>
        <w:jc w:val="both"/>
        <w:rPr>
          <w:rFonts w:ascii="Times New Roman" w:hAnsi="Times New Roman" w:cs="Times New Roman"/>
        </w:rPr>
      </w:pPr>
      <w:r w:rsidRPr="00BB5DBB">
        <w:rPr>
          <w:rFonts w:ascii="Times New Roman" w:hAnsi="Times New Roman" w:cs="Times New Roman"/>
          <w:b/>
          <w:bCs/>
        </w:rPr>
        <w:t>6.</w:t>
      </w:r>
      <w:r>
        <w:rPr>
          <w:rFonts w:ascii="Times New Roman" w:hAnsi="Times New Roman" w:cs="Times New Roman"/>
          <w:b/>
          <w:bCs/>
        </w:rPr>
        <w:t>9</w:t>
      </w:r>
      <w:r w:rsidRPr="00BB5DBB">
        <w:rPr>
          <w:rFonts w:ascii="Times New Roman" w:hAnsi="Times New Roman" w:cs="Times New Roman"/>
          <w:b/>
          <w:bCs/>
        </w:rPr>
        <w:t>.11-</w:t>
      </w:r>
      <w:r w:rsidRPr="00BB5DBB">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634D8D61" w14:textId="77777777" w:rsidR="00B347DA" w:rsidRPr="00BB5DBB" w:rsidRDefault="00B347DA" w:rsidP="00B347DA">
      <w:pPr>
        <w:pStyle w:val="Default"/>
        <w:spacing w:line="360" w:lineRule="auto"/>
        <w:ind w:firstLine="708"/>
        <w:jc w:val="both"/>
        <w:rPr>
          <w:rFonts w:ascii="Times New Roman" w:hAnsi="Times New Roman" w:cs="Times New Roman"/>
        </w:rPr>
      </w:pPr>
    </w:p>
    <w:p w14:paraId="3135AA51"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t>6.</w:t>
      </w:r>
      <w:r>
        <w:rPr>
          <w:rFonts w:ascii="Times New Roman" w:hAnsi="Times New Roman" w:cs="Times New Roman"/>
          <w:b/>
        </w:rPr>
        <w:t>10</w:t>
      </w:r>
      <w:r w:rsidRPr="00BB5DBB">
        <w:rPr>
          <w:rFonts w:ascii="Times New Roman" w:hAnsi="Times New Roman" w:cs="Times New Roman"/>
          <w:b/>
        </w:rPr>
        <w:t xml:space="preserve">- </w:t>
      </w:r>
      <w:r w:rsidRPr="00BB5DBB">
        <w:rPr>
          <w:rFonts w:ascii="Times New Roman" w:hAnsi="Times New Roman" w:cs="Times New Roman"/>
        </w:rPr>
        <w:t>Em caso de renovação do contrato, o seu valor poderá ser reajustado, a cada doze meses, contados da data de sua assinatura, utilizando-se, para o reajuste, o Índice Nacional de Preços ao Consumidor (INPC), do Instituto Brasileiro de Geografia e Estatística (IBGE) ou outro índice oficial que venha a substituir este índice na vigência do contrato, devendo, para todos os efeitos legais, ser formalizado por meio de um Termo Aditivo ao respectivo contrato.</w:t>
      </w:r>
    </w:p>
    <w:p w14:paraId="72D3A45D" w14:textId="77777777" w:rsidR="00B347DA" w:rsidRPr="00BB5DBB" w:rsidRDefault="00B347DA" w:rsidP="00B347DA">
      <w:pPr>
        <w:pStyle w:val="SemEspaamento"/>
        <w:spacing w:line="360" w:lineRule="auto"/>
        <w:jc w:val="both"/>
      </w:pPr>
    </w:p>
    <w:p w14:paraId="3C5573CE" w14:textId="77777777" w:rsidR="00B347DA" w:rsidRPr="00BB5DBB" w:rsidRDefault="00B347DA" w:rsidP="00B347DA">
      <w:pPr>
        <w:shd w:val="clear" w:color="auto" w:fill="BFBFBF" w:themeFill="background1" w:themeFillShade="BF"/>
        <w:spacing w:after="0" w:line="360" w:lineRule="auto"/>
        <w:jc w:val="both"/>
        <w:rPr>
          <w:rStyle w:val="Forte"/>
          <w:rFonts w:ascii="Times New Roman" w:hAnsi="Times New Roman"/>
          <w:sz w:val="24"/>
          <w:szCs w:val="24"/>
        </w:rPr>
      </w:pPr>
      <w:r w:rsidRPr="00BB5DBB">
        <w:rPr>
          <w:rFonts w:ascii="Times New Roman" w:hAnsi="Times New Roman"/>
          <w:b/>
          <w:sz w:val="24"/>
          <w:szCs w:val="24"/>
        </w:rPr>
        <w:t>CLÁUSULA SÉTIMA</w:t>
      </w:r>
      <w:r w:rsidRPr="00BB5DBB">
        <w:rPr>
          <w:rStyle w:val="Forte"/>
          <w:rFonts w:ascii="Times New Roman" w:hAnsi="Times New Roman"/>
          <w:sz w:val="24"/>
          <w:szCs w:val="24"/>
        </w:rPr>
        <w:t xml:space="preserve"> – DO CRONOGRAMA DE DESEMBOLSO</w:t>
      </w:r>
    </w:p>
    <w:p w14:paraId="35486E98" w14:textId="77777777" w:rsidR="00B347DA" w:rsidRPr="00BB5DBB" w:rsidRDefault="00B347DA" w:rsidP="00B347DA">
      <w:pPr>
        <w:spacing w:after="0" w:line="360" w:lineRule="auto"/>
        <w:jc w:val="both"/>
        <w:rPr>
          <w:rStyle w:val="Forte"/>
          <w:rFonts w:ascii="Times New Roman" w:hAnsi="Times New Roman"/>
          <w:sz w:val="24"/>
          <w:szCs w:val="24"/>
        </w:rPr>
      </w:pPr>
    </w:p>
    <w:p w14:paraId="36C77F02" w14:textId="77777777" w:rsidR="00B347DA" w:rsidRPr="00BB5DBB" w:rsidRDefault="00B347DA" w:rsidP="00B347DA">
      <w:pPr>
        <w:spacing w:line="360" w:lineRule="auto"/>
        <w:jc w:val="both"/>
        <w:rPr>
          <w:rFonts w:ascii="Times New Roman" w:hAnsi="Times New Roman"/>
          <w:sz w:val="24"/>
          <w:szCs w:val="24"/>
        </w:rPr>
      </w:pPr>
      <w:r w:rsidRPr="00BB5DBB">
        <w:rPr>
          <w:rFonts w:ascii="Times New Roman" w:hAnsi="Times New Roman"/>
          <w:b/>
          <w:sz w:val="24"/>
          <w:szCs w:val="24"/>
        </w:rPr>
        <w:t>7.1-</w:t>
      </w:r>
      <w:r w:rsidRPr="00BB5DBB">
        <w:rPr>
          <w:rFonts w:ascii="Times New Roman" w:hAnsi="Times New Roman"/>
          <w:sz w:val="24"/>
          <w:szCs w:val="24"/>
        </w:rPr>
        <w:t xml:space="preserve"> Os valores serão desembolsados </w:t>
      </w:r>
      <w:r>
        <w:rPr>
          <w:rFonts w:ascii="Times New Roman" w:hAnsi="Times New Roman"/>
          <w:sz w:val="24"/>
          <w:szCs w:val="24"/>
        </w:rPr>
        <w:t>mensalmente</w:t>
      </w:r>
      <w:r w:rsidRPr="00BB5DBB">
        <w:rPr>
          <w:rFonts w:ascii="Times New Roman" w:hAnsi="Times New Roman"/>
          <w:sz w:val="24"/>
          <w:szCs w:val="24"/>
        </w:rPr>
        <w:t xml:space="preserve">, de acordo com a disponibilidade financeira do Contratante.  </w:t>
      </w:r>
    </w:p>
    <w:p w14:paraId="1E6035A3"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OITAVA – DA VIGÊNCIA</w:t>
      </w:r>
    </w:p>
    <w:p w14:paraId="6BF673BF" w14:textId="77777777" w:rsidR="00B347DA" w:rsidRPr="00BB5DBB" w:rsidRDefault="00B347DA" w:rsidP="00B347DA">
      <w:pPr>
        <w:pStyle w:val="SemEspaamento"/>
        <w:spacing w:line="360" w:lineRule="auto"/>
        <w:jc w:val="both"/>
        <w:rPr>
          <w:b/>
        </w:rPr>
      </w:pPr>
    </w:p>
    <w:p w14:paraId="68C355CE" w14:textId="5A2F4FF6" w:rsidR="00B347DA" w:rsidRPr="00BB5DBB" w:rsidRDefault="00B347DA" w:rsidP="00B347DA">
      <w:pPr>
        <w:pStyle w:val="SemEspaamento"/>
        <w:spacing w:line="360" w:lineRule="auto"/>
        <w:jc w:val="both"/>
      </w:pPr>
      <w:r w:rsidRPr="00BB5DBB">
        <w:rPr>
          <w:b/>
        </w:rPr>
        <w:t>8.1-</w:t>
      </w:r>
      <w:r w:rsidRPr="00BB5DBB">
        <w:t xml:space="preserve"> Este contrato vigerá a partir da data de sua assinatura e findará em 31 de dezembro de 202</w:t>
      </w:r>
      <w:r>
        <w:t>3</w:t>
      </w:r>
      <w:r w:rsidRPr="00BB5DBB">
        <w:t xml:space="preserve">, podendo ter o seu prazo prorrogado, desde que respeitado o máximo de 12 (doze) meses, a contar da data da Ata de Registro de Preços nº </w:t>
      </w:r>
      <w:r w:rsidR="002961BE">
        <w:t>3</w:t>
      </w:r>
      <w:r w:rsidR="00C17499">
        <w:t>6</w:t>
      </w:r>
      <w:r w:rsidRPr="00BB5DBB">
        <w:t>/202</w:t>
      </w:r>
      <w:r>
        <w:t>3</w:t>
      </w:r>
      <w:r w:rsidRPr="00BB5DBB">
        <w:t>.</w:t>
      </w:r>
    </w:p>
    <w:p w14:paraId="28BF9D93" w14:textId="77777777" w:rsidR="00B347DA" w:rsidRPr="00BB5DBB" w:rsidRDefault="00B347DA" w:rsidP="00B347DA">
      <w:pPr>
        <w:pStyle w:val="SemEspaamento"/>
        <w:spacing w:line="360" w:lineRule="auto"/>
        <w:jc w:val="both"/>
      </w:pPr>
    </w:p>
    <w:p w14:paraId="5A0CCCCB"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NONA - DOS PROCEDIMENTOS PARA EXECUÇÃO DO CONTRATO</w:t>
      </w:r>
    </w:p>
    <w:p w14:paraId="38197105" w14:textId="77777777" w:rsidR="00B347DA" w:rsidRPr="00BB5DBB" w:rsidRDefault="00B347DA" w:rsidP="00B347DA">
      <w:pPr>
        <w:spacing w:after="0" w:line="360" w:lineRule="auto"/>
        <w:jc w:val="both"/>
        <w:rPr>
          <w:rFonts w:ascii="Times New Roman" w:hAnsi="Times New Roman"/>
          <w:b/>
          <w:sz w:val="24"/>
          <w:szCs w:val="24"/>
        </w:rPr>
      </w:pPr>
    </w:p>
    <w:p w14:paraId="4311AE86"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9.1-</w:t>
      </w:r>
      <w:r w:rsidRPr="00BB5DBB">
        <w:rPr>
          <w:rFonts w:ascii="Times New Roman" w:hAnsi="Times New Roman"/>
          <w:sz w:val="24"/>
          <w:szCs w:val="24"/>
        </w:rPr>
        <w:t xml:space="preserve"> O Chefe de Compras do contratante, durante a vigência deste contrato, expedirá as ordens de serviços, que serão entregues à contratada, obedecidas as disposições do Pregão Presencial para Registro de Preços nº </w:t>
      </w:r>
      <w:r>
        <w:rPr>
          <w:rFonts w:ascii="Times New Roman" w:hAnsi="Times New Roman"/>
          <w:sz w:val="24"/>
          <w:szCs w:val="24"/>
        </w:rPr>
        <w:t>26/2023</w:t>
      </w:r>
      <w:r w:rsidRPr="00BB5DBB">
        <w:rPr>
          <w:rFonts w:ascii="Times New Roman" w:hAnsi="Times New Roman"/>
          <w:sz w:val="24"/>
          <w:szCs w:val="24"/>
        </w:rPr>
        <w:t xml:space="preserve">. </w:t>
      </w:r>
    </w:p>
    <w:p w14:paraId="18611F20" w14:textId="77777777" w:rsidR="00B347DA" w:rsidRPr="00BB5DBB" w:rsidRDefault="00B347DA" w:rsidP="00B347DA">
      <w:pPr>
        <w:spacing w:after="0" w:line="360" w:lineRule="auto"/>
        <w:ind w:firstLine="708"/>
        <w:jc w:val="both"/>
        <w:rPr>
          <w:rFonts w:ascii="Times New Roman" w:hAnsi="Times New Roman"/>
          <w:sz w:val="24"/>
          <w:szCs w:val="24"/>
        </w:rPr>
      </w:pPr>
    </w:p>
    <w:p w14:paraId="60F3DD4C"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9.2-</w:t>
      </w:r>
      <w:r w:rsidRPr="00BB5DBB">
        <w:rPr>
          <w:rFonts w:ascii="Times New Roman" w:hAnsi="Times New Roman"/>
          <w:sz w:val="24"/>
          <w:szCs w:val="24"/>
        </w:rPr>
        <w:t xml:space="preserve"> As ordens de compras são os documentos hábeis para aperfeiçoar o presente contrato e conterão:</w:t>
      </w:r>
    </w:p>
    <w:p w14:paraId="067DA22D" w14:textId="77777777" w:rsidR="00B347DA" w:rsidRPr="00BB5DBB" w:rsidRDefault="00B347DA" w:rsidP="00B347DA">
      <w:pPr>
        <w:spacing w:after="0" w:line="360" w:lineRule="auto"/>
        <w:ind w:firstLine="708"/>
        <w:jc w:val="both"/>
        <w:rPr>
          <w:rFonts w:ascii="Times New Roman" w:hAnsi="Times New Roman"/>
          <w:sz w:val="24"/>
          <w:szCs w:val="24"/>
        </w:rPr>
      </w:pPr>
    </w:p>
    <w:p w14:paraId="1CC34B9A"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color w:val="548DD4" w:themeColor="text2" w:themeTint="99"/>
          <w:sz w:val="24"/>
          <w:szCs w:val="24"/>
        </w:rPr>
        <w:t xml:space="preserve"> </w:t>
      </w:r>
      <w:r w:rsidRPr="00BB5DBB">
        <w:rPr>
          <w:rFonts w:ascii="Times New Roman" w:hAnsi="Times New Roman"/>
          <w:color w:val="548DD4" w:themeColor="text2" w:themeTint="99"/>
          <w:sz w:val="24"/>
          <w:szCs w:val="24"/>
        </w:rPr>
        <w:tab/>
      </w:r>
      <w:r w:rsidRPr="00BB5DBB">
        <w:rPr>
          <w:rFonts w:ascii="Times New Roman" w:hAnsi="Times New Roman"/>
          <w:b/>
          <w:sz w:val="24"/>
          <w:szCs w:val="24"/>
        </w:rPr>
        <w:t>a)</w:t>
      </w:r>
      <w:r w:rsidRPr="00BB5DBB">
        <w:rPr>
          <w:rFonts w:ascii="Times New Roman" w:hAnsi="Times New Roman"/>
          <w:sz w:val="24"/>
          <w:szCs w:val="24"/>
        </w:rPr>
        <w:t xml:space="preserve"> as especificações dos serviços;</w:t>
      </w:r>
    </w:p>
    <w:p w14:paraId="0B380FB7" w14:textId="77777777" w:rsidR="00B347DA" w:rsidRPr="00BB5DBB" w:rsidRDefault="00B347DA" w:rsidP="00B347DA">
      <w:pPr>
        <w:spacing w:after="0" w:line="360" w:lineRule="auto"/>
        <w:jc w:val="both"/>
        <w:rPr>
          <w:rFonts w:ascii="Times New Roman" w:hAnsi="Times New Roman"/>
          <w:sz w:val="24"/>
          <w:szCs w:val="24"/>
        </w:rPr>
      </w:pPr>
    </w:p>
    <w:p w14:paraId="00BF9EE0"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o prazo de entrega dos serviços;</w:t>
      </w:r>
    </w:p>
    <w:p w14:paraId="523E9E1D" w14:textId="77777777" w:rsidR="00B347DA" w:rsidRPr="00BB5DBB" w:rsidRDefault="00B347DA" w:rsidP="00B347DA">
      <w:pPr>
        <w:spacing w:after="0" w:line="360" w:lineRule="auto"/>
        <w:ind w:firstLine="708"/>
        <w:jc w:val="both"/>
        <w:rPr>
          <w:rFonts w:ascii="Times New Roman" w:hAnsi="Times New Roman"/>
          <w:sz w:val="24"/>
          <w:szCs w:val="24"/>
        </w:rPr>
      </w:pPr>
    </w:p>
    <w:p w14:paraId="474494DB"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c)</w:t>
      </w:r>
      <w:r w:rsidRPr="00BB5DBB">
        <w:rPr>
          <w:rFonts w:ascii="Times New Roman" w:hAnsi="Times New Roman"/>
          <w:sz w:val="24"/>
          <w:szCs w:val="24"/>
        </w:rPr>
        <w:t xml:space="preserve"> o valor unitário do item e total do item a ser pago em decorrência prestação dos serviços;</w:t>
      </w:r>
    </w:p>
    <w:p w14:paraId="2D0F5E17" w14:textId="77777777" w:rsidR="00B347DA" w:rsidRPr="00BB5DBB" w:rsidRDefault="00B347DA" w:rsidP="00B347DA">
      <w:pPr>
        <w:spacing w:after="0" w:line="360" w:lineRule="auto"/>
        <w:jc w:val="both"/>
        <w:rPr>
          <w:rFonts w:ascii="Times New Roman" w:hAnsi="Times New Roman"/>
          <w:sz w:val="24"/>
          <w:szCs w:val="24"/>
        </w:rPr>
      </w:pPr>
    </w:p>
    <w:p w14:paraId="41996B9A"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sz w:val="24"/>
          <w:szCs w:val="24"/>
        </w:rPr>
        <w:tab/>
      </w:r>
      <w:r w:rsidRPr="00BB5DBB">
        <w:rPr>
          <w:rFonts w:ascii="Times New Roman" w:hAnsi="Times New Roman"/>
          <w:b/>
          <w:sz w:val="24"/>
          <w:szCs w:val="24"/>
        </w:rPr>
        <w:t>d)</w:t>
      </w:r>
      <w:r w:rsidRPr="00BB5DBB">
        <w:rPr>
          <w:rFonts w:ascii="Times New Roman" w:hAnsi="Times New Roman"/>
          <w:sz w:val="24"/>
          <w:szCs w:val="24"/>
        </w:rPr>
        <w:t xml:space="preserve"> o prazo de pagamento, contado da data do recebimento definitivo dos serviços.</w:t>
      </w:r>
    </w:p>
    <w:p w14:paraId="35C1C538" w14:textId="77777777" w:rsidR="00B347DA" w:rsidRPr="00BB5DBB" w:rsidRDefault="00B347DA" w:rsidP="00B347DA">
      <w:pPr>
        <w:spacing w:after="0" w:line="360" w:lineRule="auto"/>
        <w:jc w:val="both"/>
        <w:rPr>
          <w:rFonts w:ascii="Times New Roman" w:hAnsi="Times New Roman"/>
          <w:sz w:val="24"/>
          <w:szCs w:val="24"/>
        </w:rPr>
      </w:pPr>
    </w:p>
    <w:p w14:paraId="65B7B9C0"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9.3- </w:t>
      </w:r>
      <w:r w:rsidRPr="00BB5DBB">
        <w:rPr>
          <w:rFonts w:ascii="Times New Roman" w:hAnsi="Times New Roman"/>
          <w:sz w:val="24"/>
          <w:szCs w:val="24"/>
        </w:rPr>
        <w:t>Não será admitido a prestação dos serviços pela contratada sem prévia emissão de ordem de compra.</w:t>
      </w:r>
    </w:p>
    <w:p w14:paraId="545DF4BB" w14:textId="77777777" w:rsidR="00B347DA" w:rsidRPr="00BB5DBB" w:rsidRDefault="00B347DA" w:rsidP="00B347DA">
      <w:pPr>
        <w:spacing w:after="0" w:line="360" w:lineRule="auto"/>
        <w:ind w:firstLine="708"/>
        <w:jc w:val="both"/>
        <w:rPr>
          <w:rFonts w:ascii="Times New Roman" w:hAnsi="Times New Roman"/>
          <w:sz w:val="24"/>
          <w:szCs w:val="24"/>
        </w:rPr>
      </w:pPr>
    </w:p>
    <w:p w14:paraId="33829F0C"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 DOS PRAZOS PARA RETIRADA DE DOCUMENTOS, DAS CONDIÇÕES DE RECEBIMENTO DO OBJETO E DOS PROCEDIMENTOS PARA PRESTAÇÃO DE SERVIÇOS.</w:t>
      </w:r>
    </w:p>
    <w:p w14:paraId="351C6587"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10.1-</w:t>
      </w:r>
      <w:r w:rsidRPr="00BB5DBB">
        <w:rPr>
          <w:rFonts w:ascii="Times New Roman" w:hAnsi="Times New Roman"/>
          <w:sz w:val="24"/>
          <w:szCs w:val="24"/>
        </w:rPr>
        <w:t xml:space="preserve"> A CONTRATADA terá os seguintes prazos:</w:t>
      </w:r>
    </w:p>
    <w:p w14:paraId="1D6FC18A" w14:textId="77777777" w:rsidR="00B347DA" w:rsidRPr="00BB5DBB" w:rsidRDefault="00B347DA" w:rsidP="00B347DA">
      <w:pPr>
        <w:spacing w:after="0" w:line="360" w:lineRule="auto"/>
        <w:ind w:firstLine="708"/>
        <w:jc w:val="both"/>
        <w:rPr>
          <w:rFonts w:ascii="Times New Roman" w:hAnsi="Times New Roman"/>
          <w:b/>
          <w:sz w:val="24"/>
          <w:szCs w:val="24"/>
        </w:rPr>
      </w:pPr>
    </w:p>
    <w:p w14:paraId="63608846" w14:textId="77777777" w:rsidR="00B347DA" w:rsidRPr="00BB5DBB" w:rsidRDefault="00B347DA" w:rsidP="00B347DA">
      <w:pPr>
        <w:spacing w:after="0" w:line="360" w:lineRule="auto"/>
        <w:ind w:firstLine="708"/>
        <w:jc w:val="both"/>
        <w:rPr>
          <w:rFonts w:ascii="Times New Roman" w:hAnsi="Times New Roman"/>
          <w:b/>
          <w:bCs/>
          <w:sz w:val="24"/>
          <w:szCs w:val="24"/>
        </w:rPr>
      </w:pPr>
      <w:r w:rsidRPr="00BB5DBB">
        <w:rPr>
          <w:rFonts w:ascii="Times New Roman" w:hAnsi="Times New Roman"/>
          <w:b/>
          <w:sz w:val="24"/>
          <w:szCs w:val="24"/>
        </w:rPr>
        <w:t>I</w:t>
      </w:r>
      <w:r w:rsidRPr="00BB5DBB">
        <w:rPr>
          <w:rFonts w:ascii="Times New Roman" w:hAnsi="Times New Roman"/>
          <w:sz w:val="24"/>
          <w:szCs w:val="24"/>
        </w:rPr>
        <w:t xml:space="preserve"> </w:t>
      </w:r>
      <w:r w:rsidRPr="00BB5DBB">
        <w:rPr>
          <w:rFonts w:ascii="Times New Roman" w:hAnsi="Times New Roman"/>
          <w:b/>
          <w:sz w:val="24"/>
          <w:szCs w:val="24"/>
        </w:rPr>
        <w:t>–</w:t>
      </w:r>
      <w:r w:rsidRPr="00BB5DBB">
        <w:rPr>
          <w:rFonts w:ascii="Times New Roman" w:hAnsi="Times New Roman"/>
          <w:sz w:val="24"/>
          <w:szCs w:val="24"/>
        </w:rPr>
        <w:t xml:space="preserve"> 02 (dois) dias úteis para retirada da Nota de Empenho e da respectiva Autorização de Serviço, contadas da assinatura do respectivo contrato;</w:t>
      </w:r>
    </w:p>
    <w:p w14:paraId="0958C7AA" w14:textId="77777777" w:rsidR="00B347DA" w:rsidRPr="00BB5DBB" w:rsidRDefault="00B347DA" w:rsidP="00B347DA">
      <w:pPr>
        <w:spacing w:after="0" w:line="360" w:lineRule="auto"/>
        <w:ind w:firstLine="708"/>
        <w:jc w:val="both"/>
        <w:rPr>
          <w:rFonts w:ascii="Times New Roman" w:hAnsi="Times New Roman"/>
          <w:b/>
          <w:sz w:val="24"/>
          <w:szCs w:val="24"/>
        </w:rPr>
      </w:pPr>
    </w:p>
    <w:p w14:paraId="2DF07D41"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r w:rsidRPr="00BB5DBB">
        <w:rPr>
          <w:rFonts w:ascii="Times New Roman" w:hAnsi="Times New Roman"/>
          <w:sz w:val="24"/>
          <w:szCs w:val="24"/>
        </w:rPr>
        <w:t>a partir de então, fica a Contratada responsável pela realização de todas as</w:t>
      </w:r>
      <w:r w:rsidRPr="00BB5DBB">
        <w:rPr>
          <w:rFonts w:ascii="Times New Roman" w:hAnsi="Times New Roman"/>
          <w:b/>
          <w:sz w:val="24"/>
          <w:szCs w:val="24"/>
        </w:rPr>
        <w:t xml:space="preserve"> </w:t>
      </w:r>
      <w:r w:rsidRPr="00BB5DBB">
        <w:rPr>
          <w:rFonts w:ascii="Times New Roman" w:hAnsi="Times New Roman"/>
          <w:sz w:val="24"/>
          <w:szCs w:val="24"/>
        </w:rPr>
        <w:t xml:space="preserve">providências necessárias para a prestação dos serviços referente a cada evento, em conformidade com as especificações e condições do </w:t>
      </w:r>
      <w:r>
        <w:rPr>
          <w:rFonts w:ascii="Times New Roman" w:hAnsi="Times New Roman"/>
          <w:sz w:val="24"/>
          <w:szCs w:val="24"/>
        </w:rPr>
        <w:t xml:space="preserve">objeto contratual </w:t>
      </w:r>
      <w:r w:rsidRPr="00BB5DBB">
        <w:rPr>
          <w:rFonts w:ascii="Times New Roman" w:hAnsi="Times New Roman"/>
          <w:sz w:val="24"/>
          <w:szCs w:val="24"/>
        </w:rPr>
        <w:t>e da respectiva Autorização de Serviços</w:t>
      </w:r>
      <w:r>
        <w:rPr>
          <w:rFonts w:ascii="Times New Roman" w:hAnsi="Times New Roman"/>
          <w:sz w:val="24"/>
          <w:szCs w:val="24"/>
        </w:rPr>
        <w:t>, que conterá a data do evento, os prazos para montagem da estrutura, indicação e apresentação dos grupos artísticos no evento</w:t>
      </w:r>
      <w:r w:rsidRPr="00BB5DBB">
        <w:rPr>
          <w:rFonts w:ascii="Times New Roman" w:hAnsi="Times New Roman"/>
          <w:sz w:val="24"/>
          <w:szCs w:val="24"/>
        </w:rPr>
        <w:t xml:space="preserve">; </w:t>
      </w:r>
    </w:p>
    <w:p w14:paraId="7E01FECD" w14:textId="77777777" w:rsidR="00B347DA" w:rsidRPr="00BB5DBB" w:rsidRDefault="00B347DA" w:rsidP="00B347DA">
      <w:pPr>
        <w:spacing w:after="0" w:line="360" w:lineRule="auto"/>
        <w:ind w:firstLine="708"/>
        <w:jc w:val="both"/>
        <w:rPr>
          <w:rFonts w:ascii="Times New Roman" w:hAnsi="Times New Roman"/>
          <w:sz w:val="24"/>
          <w:szCs w:val="24"/>
        </w:rPr>
      </w:pPr>
    </w:p>
    <w:p w14:paraId="2D98F6A9" w14:textId="77777777" w:rsidR="00B347DA" w:rsidRPr="00BB5DBB" w:rsidRDefault="00B347DA" w:rsidP="00B347DA">
      <w:pPr>
        <w:spacing w:after="0" w:line="360" w:lineRule="auto"/>
        <w:ind w:firstLine="708"/>
        <w:jc w:val="both"/>
        <w:rPr>
          <w:rFonts w:ascii="Times New Roman" w:hAnsi="Times New Roman"/>
          <w:b/>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A Contratada terá de montar e desmontar toda a estrutura utilizada no respectivo evento, conforme as condições e prazo dispostos no </w:t>
      </w:r>
      <w:r>
        <w:rPr>
          <w:rFonts w:ascii="Times New Roman" w:hAnsi="Times New Roman"/>
          <w:sz w:val="24"/>
          <w:szCs w:val="24"/>
        </w:rPr>
        <w:t>objeto contratual</w:t>
      </w:r>
      <w:r w:rsidRPr="00BB5DBB">
        <w:rPr>
          <w:rFonts w:ascii="Times New Roman" w:hAnsi="Times New Roman"/>
          <w:sz w:val="24"/>
          <w:szCs w:val="24"/>
        </w:rPr>
        <w:t xml:space="preserve"> e da respectiva Autorização de Serviços.</w:t>
      </w:r>
      <w:r w:rsidRPr="00BB5DBB">
        <w:rPr>
          <w:rFonts w:ascii="Times New Roman" w:hAnsi="Times New Roman"/>
          <w:b/>
          <w:sz w:val="24"/>
          <w:szCs w:val="24"/>
          <w:u w:val="single"/>
          <w:shd w:val="clear" w:color="auto" w:fill="B8CCE4" w:themeFill="accent1" w:themeFillTint="66"/>
        </w:rPr>
        <w:t xml:space="preserve"> </w:t>
      </w:r>
    </w:p>
    <w:p w14:paraId="603B725B" w14:textId="77777777" w:rsidR="00B347DA" w:rsidRPr="00BB5DBB" w:rsidRDefault="00B347DA" w:rsidP="00B347DA">
      <w:pPr>
        <w:spacing w:after="0" w:line="360" w:lineRule="auto"/>
        <w:ind w:firstLine="708"/>
        <w:jc w:val="both"/>
        <w:rPr>
          <w:rFonts w:ascii="Times New Roman" w:hAnsi="Times New Roman"/>
          <w:b/>
          <w:sz w:val="24"/>
          <w:szCs w:val="24"/>
        </w:rPr>
      </w:pPr>
    </w:p>
    <w:p w14:paraId="639EF967"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10.2- </w:t>
      </w:r>
      <w:r w:rsidRPr="00BB5DBB">
        <w:rPr>
          <w:rFonts w:ascii="Times New Roman" w:hAnsi="Times New Roman"/>
          <w:sz w:val="24"/>
          <w:szCs w:val="24"/>
        </w:rPr>
        <w:t xml:space="preserve">Os serviços - referentes a cada evento - serão recebidos provisoriamente no prazo de 02 (dois) dias úteis, contados da data de encerramento do respectivo evento, pelo Secretário </w:t>
      </w:r>
      <w:r w:rsidRPr="00BB5DBB">
        <w:rPr>
          <w:rFonts w:ascii="Times New Roman" w:hAnsi="Times New Roman"/>
          <w:sz w:val="24"/>
          <w:szCs w:val="24"/>
        </w:rPr>
        <w:lastRenderedPageBreak/>
        <w:t>Municipal requisitante de tal serviço</w:t>
      </w:r>
      <w:r>
        <w:rPr>
          <w:rFonts w:ascii="Times New Roman" w:hAnsi="Times New Roman"/>
          <w:sz w:val="24"/>
          <w:szCs w:val="24"/>
        </w:rPr>
        <w:t xml:space="preserve">, </w:t>
      </w:r>
      <w:r w:rsidRPr="00BB5DBB">
        <w:rPr>
          <w:rFonts w:ascii="Times New Roman" w:hAnsi="Times New Roman"/>
          <w:sz w:val="24"/>
          <w:szCs w:val="24"/>
        </w:rPr>
        <w:t>servidor ou Comissão designada pela Administração Municipal.</w:t>
      </w:r>
    </w:p>
    <w:p w14:paraId="64D2D748" w14:textId="77777777" w:rsidR="00B347DA" w:rsidRPr="00BB5DBB" w:rsidRDefault="00B347DA" w:rsidP="00B347DA">
      <w:pPr>
        <w:spacing w:after="0" w:line="360" w:lineRule="auto"/>
        <w:ind w:firstLine="708"/>
        <w:jc w:val="both"/>
        <w:rPr>
          <w:rFonts w:ascii="Times New Roman" w:hAnsi="Times New Roman"/>
          <w:sz w:val="24"/>
          <w:szCs w:val="24"/>
        </w:rPr>
      </w:pPr>
    </w:p>
    <w:p w14:paraId="0799D075"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10.3- </w:t>
      </w:r>
      <w:r w:rsidRPr="00BB5DBB">
        <w:rPr>
          <w:rFonts w:ascii="Times New Roman" w:hAnsi="Times New Roman"/>
          <w:sz w:val="24"/>
          <w:szCs w:val="24"/>
        </w:rPr>
        <w:t>Por ocasião da entrega, a Contratada deverá colher no comprovante respectivo a data, o nome, o cargo, a assinatura e o número da identidade do servidor da Administração Municipal responsável pelo recebimento.</w:t>
      </w:r>
    </w:p>
    <w:p w14:paraId="32DED02D" w14:textId="77777777" w:rsidR="00B347DA" w:rsidRPr="00BB5DBB" w:rsidRDefault="00B347DA" w:rsidP="00B347DA">
      <w:pPr>
        <w:pStyle w:val="Default"/>
        <w:spacing w:line="360" w:lineRule="auto"/>
        <w:ind w:firstLine="708"/>
        <w:jc w:val="both"/>
        <w:rPr>
          <w:rFonts w:ascii="Times New Roman" w:hAnsi="Times New Roman" w:cs="Times New Roman"/>
          <w:b/>
          <w:bCs/>
          <w:color w:val="auto"/>
        </w:rPr>
      </w:pPr>
    </w:p>
    <w:p w14:paraId="28E5269D"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10.4-</w:t>
      </w:r>
      <w:r w:rsidRPr="00BB5DBB">
        <w:rPr>
          <w:rFonts w:ascii="Times New Roman" w:hAnsi="Times New Roman" w:cs="Times New Roman"/>
          <w:color w:val="auto"/>
        </w:rPr>
        <w:t xml:space="preserve"> Constatadas irregularidades nos materiais ou serviços a Administração Municipal poderá:</w:t>
      </w:r>
    </w:p>
    <w:p w14:paraId="7A072DD2"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0075DADD"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a) </w:t>
      </w:r>
      <w:r w:rsidRPr="00BB5DBB">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4459F048" w14:textId="77777777" w:rsidR="00B347DA" w:rsidRPr="00BB5DBB" w:rsidRDefault="00B347DA" w:rsidP="00B347DA">
      <w:pPr>
        <w:pStyle w:val="Default"/>
        <w:spacing w:line="360" w:lineRule="auto"/>
        <w:ind w:firstLine="708"/>
        <w:jc w:val="both"/>
        <w:rPr>
          <w:rFonts w:ascii="Times New Roman" w:hAnsi="Times New Roman" w:cs="Times New Roman"/>
          <w:b/>
          <w:bCs/>
          <w:color w:val="0070C0"/>
        </w:rPr>
      </w:pPr>
    </w:p>
    <w:p w14:paraId="4963C323"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 xml:space="preserve">b) </w:t>
      </w:r>
      <w:r w:rsidRPr="00BB5DBB">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1341F7E0" w14:textId="77777777" w:rsidR="00B347DA" w:rsidRPr="00BB5DBB" w:rsidRDefault="00B347DA" w:rsidP="00B347DA">
      <w:pPr>
        <w:pStyle w:val="Default"/>
        <w:spacing w:line="360" w:lineRule="auto"/>
        <w:ind w:firstLine="708"/>
        <w:jc w:val="both"/>
        <w:rPr>
          <w:rFonts w:ascii="Times New Roman" w:hAnsi="Times New Roman" w:cs="Times New Roman"/>
          <w:color w:val="0070C0"/>
        </w:rPr>
      </w:pPr>
    </w:p>
    <w:p w14:paraId="64CEFDE7"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10.5-</w:t>
      </w:r>
      <w:r w:rsidRPr="00BB5DBB">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73EF633A" w14:textId="77777777" w:rsidR="00B347DA" w:rsidRPr="00BB5DBB" w:rsidRDefault="00B347DA" w:rsidP="00B347DA">
      <w:pPr>
        <w:pStyle w:val="Default"/>
        <w:spacing w:line="360" w:lineRule="auto"/>
        <w:ind w:firstLine="708"/>
        <w:jc w:val="both"/>
        <w:rPr>
          <w:rFonts w:ascii="Times New Roman" w:hAnsi="Times New Roman" w:cs="Times New Roman"/>
          <w:color w:val="FF0000"/>
        </w:rPr>
      </w:pPr>
    </w:p>
    <w:p w14:paraId="41BE9FE2"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10.6- </w:t>
      </w:r>
      <w:r w:rsidRPr="00BB5DBB">
        <w:rPr>
          <w:rFonts w:ascii="Times New Roman" w:hAnsi="Times New Roman"/>
          <w:sz w:val="24"/>
          <w:szCs w:val="24"/>
        </w:rPr>
        <w:t>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490865A9"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6230E5F3"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10.7-</w:t>
      </w:r>
      <w:r w:rsidRPr="00BB5DBB">
        <w:rPr>
          <w:rFonts w:ascii="Times New Roman" w:hAnsi="Times New Roman" w:cs="Times New Roman"/>
          <w:color w:val="auto"/>
        </w:rPr>
        <w:t xml:space="preserve">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08F28827" w14:textId="77777777" w:rsidR="00B347DA" w:rsidRPr="00BB5DBB" w:rsidRDefault="00B347DA" w:rsidP="00B347DA">
      <w:pPr>
        <w:pStyle w:val="Default"/>
        <w:spacing w:line="360" w:lineRule="auto"/>
        <w:jc w:val="both"/>
        <w:rPr>
          <w:rFonts w:ascii="Times New Roman" w:hAnsi="Times New Roman" w:cs="Times New Roman"/>
          <w:b/>
          <w:bCs/>
          <w:color w:val="auto"/>
        </w:rPr>
      </w:pPr>
    </w:p>
    <w:p w14:paraId="5B5DF0B8"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10.8- </w:t>
      </w:r>
      <w:r w:rsidRPr="00BB5DBB">
        <w:rPr>
          <w:rFonts w:ascii="Times New Roman" w:hAnsi="Times New Roman"/>
          <w:sz w:val="24"/>
          <w:szCs w:val="24"/>
        </w:rPr>
        <w:t>Os serviços serão executados sob a responsabilidade exclusiva da Contratada, que deverá atender às normas expedidas pelos órgãos que regulamentam as suas atividades.</w:t>
      </w:r>
    </w:p>
    <w:p w14:paraId="3DE8B7A8" w14:textId="77777777" w:rsidR="00B347DA" w:rsidRPr="00BB5DBB" w:rsidRDefault="00B347DA" w:rsidP="00B347DA">
      <w:pPr>
        <w:spacing w:after="0" w:line="360" w:lineRule="auto"/>
        <w:ind w:firstLine="708"/>
        <w:jc w:val="both"/>
        <w:rPr>
          <w:rFonts w:ascii="Times New Roman" w:hAnsi="Times New Roman"/>
          <w:sz w:val="24"/>
          <w:szCs w:val="24"/>
        </w:rPr>
      </w:pPr>
    </w:p>
    <w:p w14:paraId="23DA88B1" w14:textId="77777777" w:rsidR="00B347DA" w:rsidRPr="00BB5DBB" w:rsidRDefault="00B347DA" w:rsidP="00B347DA">
      <w:pPr>
        <w:pStyle w:val="Default"/>
        <w:spacing w:line="360" w:lineRule="auto"/>
        <w:jc w:val="both"/>
        <w:rPr>
          <w:rFonts w:ascii="Times New Roman" w:hAnsi="Times New Roman" w:cs="Times New Roman"/>
          <w:b/>
          <w:color w:val="auto"/>
        </w:rPr>
      </w:pPr>
      <w:r w:rsidRPr="00BB5DBB">
        <w:rPr>
          <w:rFonts w:ascii="Times New Roman" w:hAnsi="Times New Roman" w:cs="Times New Roman"/>
          <w:b/>
          <w:bCs/>
          <w:color w:val="auto"/>
        </w:rPr>
        <w:lastRenderedPageBreak/>
        <w:t>10.9-</w:t>
      </w:r>
      <w:r w:rsidRPr="00BB5DBB">
        <w:rPr>
          <w:rFonts w:ascii="Times New Roman" w:hAnsi="Times New Roman" w:cs="Times New Roman"/>
          <w:color w:val="auto"/>
        </w:rPr>
        <w:t xml:space="preserve"> O objeto da presente licitação deverá ser prestado de acordo com as condições e conforme os prazos, períodos, datas, horários e locais constantes do</w:t>
      </w:r>
      <w:r>
        <w:rPr>
          <w:rFonts w:ascii="Times New Roman" w:hAnsi="Times New Roman" w:cs="Times New Roman"/>
          <w:color w:val="auto"/>
        </w:rPr>
        <w:t xml:space="preserve"> objeto contratual </w:t>
      </w:r>
      <w:r w:rsidRPr="00BB5DBB">
        <w:rPr>
          <w:rFonts w:ascii="Times New Roman" w:hAnsi="Times New Roman" w:cs="Times New Roman"/>
          <w:color w:val="auto"/>
        </w:rPr>
        <w:t xml:space="preserve">e </w:t>
      </w:r>
      <w:r w:rsidRPr="00BB5DBB">
        <w:rPr>
          <w:rFonts w:ascii="Times New Roman" w:hAnsi="Times New Roman" w:cs="Times New Roman"/>
        </w:rPr>
        <w:t>da respectiva Autorização de Serviços</w:t>
      </w:r>
      <w:r w:rsidRPr="00BB5DBB">
        <w:rPr>
          <w:rFonts w:ascii="Times New Roman" w:hAnsi="Times New Roman" w:cs="Times New Roman"/>
          <w:color w:val="auto"/>
        </w:rPr>
        <w:t>.</w:t>
      </w:r>
    </w:p>
    <w:p w14:paraId="11BAADEB" w14:textId="77777777" w:rsidR="00B347DA" w:rsidRPr="00BB5DBB" w:rsidRDefault="00B347DA" w:rsidP="00B347DA">
      <w:pPr>
        <w:pStyle w:val="SemEspaamento"/>
        <w:spacing w:line="360" w:lineRule="auto"/>
        <w:ind w:firstLine="708"/>
        <w:jc w:val="both"/>
        <w:rPr>
          <w:color w:val="FF0000"/>
        </w:rPr>
      </w:pPr>
    </w:p>
    <w:p w14:paraId="41AECC04"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 xml:space="preserve">CLÁUSULA DÉCIMA PRIMEIRA - DA FORMA E DO LOCAL DA PRESTAÇÃO DE SERVIÇOS </w:t>
      </w:r>
    </w:p>
    <w:p w14:paraId="69D57F68" w14:textId="77777777" w:rsidR="00B347DA" w:rsidRPr="00BB5DBB" w:rsidRDefault="00B347DA" w:rsidP="00B347DA">
      <w:pPr>
        <w:pStyle w:val="Default"/>
        <w:spacing w:line="360" w:lineRule="auto"/>
        <w:ind w:firstLine="708"/>
        <w:jc w:val="both"/>
        <w:rPr>
          <w:rFonts w:ascii="Times New Roman" w:hAnsi="Times New Roman" w:cs="Times New Roman"/>
          <w:b/>
          <w:color w:val="auto"/>
        </w:rPr>
      </w:pPr>
    </w:p>
    <w:p w14:paraId="3E859D56"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bCs/>
          <w:color w:val="auto"/>
        </w:rPr>
        <w:t>11.1-</w:t>
      </w:r>
      <w:r w:rsidRPr="00BB5DBB">
        <w:rPr>
          <w:rFonts w:ascii="Times New Roman" w:hAnsi="Times New Roman" w:cs="Times New Roman"/>
          <w:color w:val="auto"/>
        </w:rPr>
        <w:t xml:space="preserve"> O Setor de Compras do Contratante, durante a vigência do contrato a ser firmado, expedirá a Ordem de Serviço que, depois de emitida, será encaminhada à Contratada para prestação dos serviços, obedecidas as disposições deste contrato, e subsidiariamente, do Edital do Pregão Presencial para Registro de Preços nº </w:t>
      </w:r>
      <w:r>
        <w:rPr>
          <w:rFonts w:ascii="Times New Roman" w:hAnsi="Times New Roman" w:cs="Times New Roman"/>
          <w:color w:val="auto"/>
        </w:rPr>
        <w:t>26/2023</w:t>
      </w:r>
      <w:r w:rsidRPr="00BB5DBB">
        <w:rPr>
          <w:rFonts w:ascii="Times New Roman" w:hAnsi="Times New Roman" w:cs="Times New Roman"/>
          <w:color w:val="auto"/>
        </w:rPr>
        <w:t xml:space="preserve"> e seus Anexos.</w:t>
      </w:r>
    </w:p>
    <w:p w14:paraId="26F1BCF1"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22EA3515" w14:textId="77777777" w:rsidR="00B347DA" w:rsidRPr="00BB5DBB" w:rsidRDefault="00B347DA" w:rsidP="00B347DA">
      <w:pPr>
        <w:pStyle w:val="Default"/>
        <w:spacing w:line="360" w:lineRule="auto"/>
        <w:jc w:val="both"/>
        <w:rPr>
          <w:rFonts w:ascii="Times New Roman" w:hAnsi="Times New Roman" w:cs="Times New Roman"/>
          <w:b/>
          <w:bCs/>
          <w:color w:val="auto"/>
        </w:rPr>
      </w:pPr>
      <w:r w:rsidRPr="00BB5DBB">
        <w:rPr>
          <w:rFonts w:ascii="Times New Roman" w:hAnsi="Times New Roman" w:cs="Times New Roman"/>
          <w:b/>
          <w:color w:val="auto"/>
        </w:rPr>
        <w:t xml:space="preserve">11.2 - </w:t>
      </w:r>
      <w:r w:rsidRPr="00BB5DBB">
        <w:rPr>
          <w:rFonts w:ascii="Times New Roman" w:hAnsi="Times New Roman" w:cs="Times New Roman"/>
          <w:color w:val="auto"/>
        </w:rPr>
        <w:t xml:space="preserve">Os serviços, objeto desta licitação, deverão ser entregues nos prazos estipulados na cláusula décima deste contrato, contados do recebimento da Ordem de Serviços, nos locais indicados pelo Contratante, correndo por conta da Contratada as despesas decorrentes da prestação dos serviços. </w:t>
      </w:r>
    </w:p>
    <w:p w14:paraId="0E031DB4"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11.3-</w:t>
      </w:r>
      <w:r w:rsidRPr="00BB5DBB">
        <w:rPr>
          <w:rFonts w:ascii="Times New Roman" w:hAnsi="Times New Roman" w:cs="Times New Roman"/>
          <w:color w:val="auto"/>
        </w:rPr>
        <w:t xml:space="preserve"> Os serviços, objeto desta licitação, deverão ser prestados em localidade do Município indicada pela Administração, correndo por conta da contratada todas as despesas decorrentes da prestação dos serviços. </w:t>
      </w:r>
    </w:p>
    <w:p w14:paraId="28974946"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4EE2D5D3"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11.4-</w:t>
      </w:r>
      <w:r w:rsidRPr="00BB5DBB">
        <w:rPr>
          <w:rFonts w:ascii="Times New Roman" w:hAnsi="Times New Roman" w:cs="Times New Roman"/>
          <w:color w:val="auto"/>
        </w:rPr>
        <w:t xml:space="preserve"> A entrega dos serviços deverá ser mediante expedição da Ordem de Serviço a ser encaminhada pelo Setor de Compras da Prefeitura Municipal, ficando vedada a prestação do serviço quando a Ordem de Serviço se der por servidor que não faça parte do Setor de Compras.</w:t>
      </w:r>
    </w:p>
    <w:p w14:paraId="6F31DFDC"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6765DD73"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11.5-</w:t>
      </w:r>
      <w:r w:rsidRPr="00BB5DBB">
        <w:rPr>
          <w:rFonts w:ascii="Times New Roman" w:hAnsi="Times New Roman" w:cs="Times New Roman"/>
          <w:color w:val="auto"/>
        </w:rPr>
        <w:t xml:space="preserve"> Os serviços serão prestados sob reponsabilidade exclusiva da Contratada, que deverá atender às normas expedidas pelos órgãos que regulamentam as suas atividades.</w:t>
      </w:r>
    </w:p>
    <w:p w14:paraId="49ED7F96"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p>
    <w:p w14:paraId="37446C2B"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11.6-</w:t>
      </w:r>
      <w:r w:rsidRPr="00BB5DBB">
        <w:rPr>
          <w:rFonts w:ascii="Times New Roman" w:hAnsi="Times New Roman" w:cs="Times New Roman"/>
          <w:color w:val="auto"/>
        </w:rPr>
        <w:t xml:space="preserve"> A prestação dos serviços deverá ser de acordo com as condições e conforme o prazo e local constantes da respectiva Ordem de Serviço.</w:t>
      </w:r>
    </w:p>
    <w:p w14:paraId="56F67CD2" w14:textId="77777777" w:rsidR="00B347DA" w:rsidRPr="00BB5DBB" w:rsidRDefault="00B347DA" w:rsidP="00B347DA">
      <w:pPr>
        <w:pStyle w:val="Default"/>
        <w:spacing w:line="360" w:lineRule="auto"/>
        <w:jc w:val="both"/>
        <w:rPr>
          <w:rFonts w:ascii="Times New Roman" w:hAnsi="Times New Roman" w:cs="Times New Roman"/>
          <w:color w:val="auto"/>
        </w:rPr>
      </w:pPr>
    </w:p>
    <w:p w14:paraId="491F5DE7"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SEGUNDA- DAS OBRIGAÇÕES DA CONTRATANTE E DA CONTRATADA</w:t>
      </w:r>
    </w:p>
    <w:p w14:paraId="53624A0C" w14:textId="77777777" w:rsidR="00B347DA" w:rsidRPr="00BB5DBB" w:rsidRDefault="00B347DA" w:rsidP="00B347DA">
      <w:pPr>
        <w:pStyle w:val="Default"/>
        <w:spacing w:line="360" w:lineRule="auto"/>
        <w:jc w:val="both"/>
        <w:rPr>
          <w:rFonts w:ascii="Times New Roman" w:hAnsi="Times New Roman" w:cs="Times New Roman"/>
          <w:color w:val="auto"/>
        </w:rPr>
      </w:pPr>
    </w:p>
    <w:p w14:paraId="7CBF941C" w14:textId="77777777" w:rsidR="00B347DA" w:rsidRPr="00BB5DBB" w:rsidRDefault="00B347DA" w:rsidP="00B347DA">
      <w:pPr>
        <w:pStyle w:val="Default"/>
        <w:spacing w:line="360" w:lineRule="auto"/>
        <w:jc w:val="both"/>
        <w:rPr>
          <w:rFonts w:ascii="Times New Roman" w:hAnsi="Times New Roman" w:cs="Times New Roman"/>
        </w:rPr>
      </w:pPr>
      <w:r w:rsidRPr="00BB5DBB">
        <w:rPr>
          <w:rFonts w:ascii="Times New Roman" w:hAnsi="Times New Roman" w:cs="Times New Roman"/>
          <w:b/>
        </w:rPr>
        <w:lastRenderedPageBreak/>
        <w:t>12.1-</w:t>
      </w:r>
      <w:r w:rsidRPr="00BB5DBB">
        <w:rPr>
          <w:rFonts w:ascii="Times New Roman" w:hAnsi="Times New Roman" w:cs="Times New Roman"/>
        </w:rPr>
        <w:t xml:space="preserve"> Constituem obrigações da Contratante:</w:t>
      </w:r>
    </w:p>
    <w:p w14:paraId="5CA1E9A3" w14:textId="77777777" w:rsidR="00B347DA" w:rsidRPr="00BB5DBB" w:rsidRDefault="00B347DA" w:rsidP="00B347DA">
      <w:pPr>
        <w:pStyle w:val="Default"/>
        <w:spacing w:line="360" w:lineRule="auto"/>
        <w:jc w:val="both"/>
        <w:rPr>
          <w:rFonts w:ascii="Times New Roman" w:hAnsi="Times New Roman" w:cs="Times New Roman"/>
        </w:rPr>
      </w:pPr>
    </w:p>
    <w:p w14:paraId="4A8CE89B"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rPr>
        <w:t xml:space="preserve">I- </w:t>
      </w:r>
      <w:proofErr w:type="gramStart"/>
      <w:r w:rsidRPr="00BB5DBB">
        <w:rPr>
          <w:rFonts w:ascii="Times New Roman" w:hAnsi="Times New Roman" w:cs="Times New Roman"/>
          <w:bCs/>
          <w:color w:val="auto"/>
        </w:rPr>
        <w:t>efetuar</w:t>
      </w:r>
      <w:proofErr w:type="gramEnd"/>
      <w:r w:rsidRPr="00BB5DBB">
        <w:rPr>
          <w:rFonts w:ascii="Times New Roman" w:hAnsi="Times New Roman" w:cs="Times New Roman"/>
          <w:bCs/>
          <w:color w:val="auto"/>
        </w:rPr>
        <w:t xml:space="preserve"> os pagamentos avençados nas datas e valores previstos neste contrato;</w:t>
      </w:r>
    </w:p>
    <w:p w14:paraId="1AC46CB6"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7C8B32E4"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acompanhar e fiscalizar</w:t>
      </w:r>
      <w:proofErr w:type="gramEnd"/>
      <w:r w:rsidRPr="00BB5DBB">
        <w:rPr>
          <w:rFonts w:ascii="Times New Roman" w:hAnsi="Times New Roman" w:cs="Times New Roman"/>
          <w:bCs/>
          <w:color w:val="auto"/>
        </w:rPr>
        <w:t xml:space="preserve"> o fiel cumprimento da prestação de serviços;</w:t>
      </w:r>
    </w:p>
    <w:p w14:paraId="032C5E8D"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5833F54D"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notificar, por escrito, à contratada, a ocorrência de eventuais imperfeições no curso da prestação de serviços, fixando prazo para a sua correção.</w:t>
      </w:r>
    </w:p>
    <w:p w14:paraId="5C568003" w14:textId="77777777" w:rsidR="00B347DA" w:rsidRPr="00BB5DBB" w:rsidRDefault="00B347DA" w:rsidP="00B347DA">
      <w:pPr>
        <w:pStyle w:val="Default"/>
        <w:spacing w:line="360" w:lineRule="auto"/>
        <w:jc w:val="both"/>
        <w:rPr>
          <w:rFonts w:ascii="Times New Roman" w:hAnsi="Times New Roman" w:cs="Times New Roman"/>
          <w:b/>
          <w:color w:val="auto"/>
        </w:rPr>
      </w:pPr>
    </w:p>
    <w:p w14:paraId="7D79D94A"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12.2-</w:t>
      </w:r>
      <w:r w:rsidRPr="00BB5DBB">
        <w:rPr>
          <w:rFonts w:ascii="Times New Roman" w:hAnsi="Times New Roman"/>
          <w:sz w:val="24"/>
          <w:szCs w:val="24"/>
        </w:rPr>
        <w:t xml:space="preserve"> Constituem obrigações da </w:t>
      </w:r>
      <w:r>
        <w:rPr>
          <w:rFonts w:ascii="Times New Roman" w:hAnsi="Times New Roman"/>
          <w:sz w:val="24"/>
          <w:szCs w:val="24"/>
        </w:rPr>
        <w:t>C</w:t>
      </w:r>
      <w:r w:rsidRPr="00BB5DBB">
        <w:rPr>
          <w:rFonts w:ascii="Times New Roman" w:hAnsi="Times New Roman"/>
          <w:sz w:val="24"/>
          <w:szCs w:val="24"/>
        </w:rPr>
        <w:t>ontratada:</w:t>
      </w:r>
    </w:p>
    <w:p w14:paraId="4691E2CB" w14:textId="77777777" w:rsidR="00B347DA" w:rsidRPr="00BB5DBB" w:rsidRDefault="00B347DA" w:rsidP="00B347DA">
      <w:pPr>
        <w:spacing w:after="0" w:line="360" w:lineRule="auto"/>
        <w:ind w:firstLine="708"/>
        <w:jc w:val="both"/>
        <w:rPr>
          <w:rFonts w:ascii="Times New Roman" w:hAnsi="Times New Roman"/>
          <w:sz w:val="24"/>
          <w:szCs w:val="24"/>
        </w:rPr>
      </w:pPr>
    </w:p>
    <w:p w14:paraId="65B669C6"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atender</w:t>
      </w:r>
      <w:proofErr w:type="gramEnd"/>
      <w:r w:rsidRPr="00BB5DBB">
        <w:rPr>
          <w:rFonts w:ascii="Times New Roman" w:hAnsi="Times New Roman"/>
          <w:sz w:val="24"/>
          <w:szCs w:val="24"/>
        </w:rPr>
        <w:t>, no prazo fixado, às convocações para retirada da ordem de compra;</w:t>
      </w:r>
    </w:p>
    <w:p w14:paraId="2204BD94" w14:textId="77777777" w:rsidR="00B347DA" w:rsidRPr="00BB5DBB" w:rsidRDefault="00B347DA" w:rsidP="00B347DA">
      <w:pPr>
        <w:spacing w:after="0" w:line="360" w:lineRule="auto"/>
        <w:ind w:firstLine="708"/>
        <w:jc w:val="both"/>
        <w:rPr>
          <w:rFonts w:ascii="Times New Roman" w:hAnsi="Times New Roman"/>
          <w:sz w:val="24"/>
          <w:szCs w:val="24"/>
        </w:rPr>
      </w:pPr>
    </w:p>
    <w:p w14:paraId="2AE998C7"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 – </w:t>
      </w:r>
      <w:proofErr w:type="gramStart"/>
      <w:r w:rsidRPr="00BB5DBB">
        <w:rPr>
          <w:rFonts w:ascii="Times New Roman" w:hAnsi="Times New Roman"/>
          <w:sz w:val="24"/>
          <w:szCs w:val="24"/>
        </w:rPr>
        <w:t>prestar</w:t>
      </w:r>
      <w:proofErr w:type="gramEnd"/>
      <w:r w:rsidRPr="00BB5DBB">
        <w:rPr>
          <w:rFonts w:ascii="Times New Roman" w:hAnsi="Times New Roman"/>
          <w:sz w:val="24"/>
          <w:szCs w:val="24"/>
        </w:rPr>
        <w:t xml:space="preserve"> os serviços de acordo com as especificações contidas na ordem de compra;</w:t>
      </w:r>
    </w:p>
    <w:p w14:paraId="5E96E51B" w14:textId="77777777" w:rsidR="00B347DA" w:rsidRPr="00BB5DBB" w:rsidRDefault="00B347DA" w:rsidP="00B347DA">
      <w:pPr>
        <w:spacing w:after="0" w:line="360" w:lineRule="auto"/>
        <w:ind w:firstLine="708"/>
        <w:jc w:val="both"/>
        <w:rPr>
          <w:rFonts w:ascii="Times New Roman" w:hAnsi="Times New Roman"/>
          <w:sz w:val="24"/>
          <w:szCs w:val="24"/>
        </w:rPr>
      </w:pPr>
    </w:p>
    <w:p w14:paraId="5DE01C57"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 xml:space="preserve">III - </w:t>
      </w:r>
      <w:r w:rsidRPr="00BB5DBB">
        <w:rPr>
          <w:rFonts w:ascii="Times New Roman" w:hAnsi="Times New Roman"/>
          <w:sz w:val="24"/>
          <w:szCs w:val="24"/>
        </w:rPr>
        <w:t>respeitar os prazos de entrega estabelecidos neste contrato;</w:t>
      </w:r>
    </w:p>
    <w:p w14:paraId="79AC2625" w14:textId="77777777" w:rsidR="00B347DA" w:rsidRPr="00BB5DBB" w:rsidRDefault="00B347DA" w:rsidP="00B347DA">
      <w:pPr>
        <w:spacing w:after="0" w:line="360" w:lineRule="auto"/>
        <w:ind w:firstLine="708"/>
        <w:jc w:val="both"/>
        <w:rPr>
          <w:rFonts w:ascii="Times New Roman" w:hAnsi="Times New Roman"/>
          <w:sz w:val="24"/>
          <w:szCs w:val="24"/>
        </w:rPr>
      </w:pPr>
    </w:p>
    <w:p w14:paraId="5C4052E6"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IV –</w:t>
      </w:r>
      <w:r w:rsidRPr="00BB5DBB">
        <w:rPr>
          <w:rFonts w:ascii="Times New Roman" w:hAnsi="Times New Roman"/>
          <w:sz w:val="24"/>
          <w:szCs w:val="24"/>
        </w:rPr>
        <w:t xml:space="preserve"> </w:t>
      </w:r>
      <w:proofErr w:type="gramStart"/>
      <w:r w:rsidRPr="00BB5DBB">
        <w:rPr>
          <w:rFonts w:ascii="Times New Roman" w:hAnsi="Times New Roman"/>
          <w:sz w:val="24"/>
          <w:szCs w:val="24"/>
        </w:rPr>
        <w:t>substituir</w:t>
      </w:r>
      <w:proofErr w:type="gramEnd"/>
      <w:r w:rsidRPr="00BB5DBB">
        <w:rPr>
          <w:rFonts w:ascii="Times New Roman" w:hAnsi="Times New Roman"/>
          <w:sz w:val="24"/>
          <w:szCs w:val="24"/>
        </w:rPr>
        <w:t>, no prazo fixado, os serviços fora das especificações ou com quaisquer outras irregularidades;</w:t>
      </w:r>
    </w:p>
    <w:p w14:paraId="2AB92C54" w14:textId="77777777" w:rsidR="00B347DA" w:rsidRPr="00BB5DBB" w:rsidRDefault="00B347DA" w:rsidP="00B347DA">
      <w:pPr>
        <w:spacing w:after="0" w:line="360" w:lineRule="auto"/>
        <w:ind w:firstLine="708"/>
        <w:jc w:val="both"/>
        <w:rPr>
          <w:rFonts w:ascii="Times New Roman" w:hAnsi="Times New Roman"/>
          <w:sz w:val="24"/>
          <w:szCs w:val="24"/>
        </w:rPr>
      </w:pPr>
    </w:p>
    <w:p w14:paraId="1CE66623" w14:textId="77777777" w:rsidR="00B347DA" w:rsidRPr="00BB5DBB" w:rsidRDefault="00B347DA" w:rsidP="00B347DA">
      <w:pPr>
        <w:pStyle w:val="Recuodecorpodetexto3"/>
        <w:spacing w:line="360" w:lineRule="auto"/>
        <w:ind w:left="0" w:firstLine="708"/>
        <w:rPr>
          <w:rFonts w:ascii="Times New Roman" w:hAnsi="Times New Roman"/>
          <w:szCs w:val="24"/>
        </w:rPr>
      </w:pPr>
      <w:r w:rsidRPr="00BB5DBB">
        <w:rPr>
          <w:rFonts w:ascii="Times New Roman" w:hAnsi="Times New Roman"/>
          <w:b/>
          <w:szCs w:val="24"/>
        </w:rPr>
        <w:t xml:space="preserve">V – </w:t>
      </w:r>
      <w:proofErr w:type="gramStart"/>
      <w:r w:rsidRPr="00BB5DBB">
        <w:rPr>
          <w:rFonts w:ascii="Times New Roman" w:hAnsi="Times New Roman"/>
          <w:szCs w:val="24"/>
        </w:rPr>
        <w:t>manter</w:t>
      </w:r>
      <w:proofErr w:type="gramEnd"/>
      <w:r w:rsidRPr="00BB5DBB">
        <w:rPr>
          <w:rFonts w:ascii="Times New Roman" w:hAnsi="Times New Roman"/>
          <w:szCs w:val="24"/>
        </w:rPr>
        <w:t>, durante a vigência deste contrato, os preços propostos;</w:t>
      </w:r>
    </w:p>
    <w:p w14:paraId="4DE91B77" w14:textId="77777777" w:rsidR="00B347DA" w:rsidRPr="00BB5DBB" w:rsidRDefault="00B347DA" w:rsidP="00B347DA">
      <w:pPr>
        <w:pStyle w:val="Recuodecorpodetexto3"/>
        <w:spacing w:line="360" w:lineRule="auto"/>
        <w:ind w:left="0" w:firstLine="708"/>
        <w:rPr>
          <w:rFonts w:ascii="Times New Roman" w:hAnsi="Times New Roman"/>
          <w:szCs w:val="24"/>
        </w:rPr>
      </w:pPr>
    </w:p>
    <w:p w14:paraId="02CF7A67"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 -</w:t>
      </w:r>
      <w:r w:rsidRPr="00BB5DBB">
        <w:rPr>
          <w:rFonts w:ascii="Times New Roman" w:hAnsi="Times New Roman"/>
          <w:sz w:val="24"/>
          <w:szCs w:val="24"/>
        </w:rPr>
        <w:t xml:space="preserve"> manter, na vigência deste contrato, as mesmas condições em que se encontrava perante a Previdência Social, ao FGTS e a Justiça do Trabalho no momento da sua contratação, sob a pena de ter os seus pagamentos retidos até que cumpra esta obrigação;</w:t>
      </w:r>
    </w:p>
    <w:p w14:paraId="6C97708C" w14:textId="77777777" w:rsidR="00B347DA" w:rsidRPr="00BB5DBB" w:rsidRDefault="00B347DA" w:rsidP="00B347DA">
      <w:pPr>
        <w:spacing w:after="0" w:line="360" w:lineRule="auto"/>
        <w:ind w:firstLine="708"/>
        <w:jc w:val="both"/>
        <w:rPr>
          <w:rFonts w:ascii="Times New Roman" w:hAnsi="Times New Roman"/>
          <w:sz w:val="24"/>
          <w:szCs w:val="24"/>
        </w:rPr>
      </w:pPr>
    </w:p>
    <w:p w14:paraId="08C58E5F"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VII -</w:t>
      </w:r>
      <w:r w:rsidRPr="00BB5DBB">
        <w:rPr>
          <w:rFonts w:ascii="Times New Roman" w:hAnsi="Times New Roman"/>
          <w:sz w:val="24"/>
          <w:szCs w:val="24"/>
        </w:rPr>
        <w:t xml:space="preserve"> comunicar ao contratante as alterações que possam interferir nos seus dados cadastrais.</w:t>
      </w:r>
    </w:p>
    <w:p w14:paraId="1DF37F19" w14:textId="77777777" w:rsidR="00B347DA" w:rsidRPr="00BB5DBB" w:rsidRDefault="00B347DA" w:rsidP="00B347DA">
      <w:pPr>
        <w:spacing w:after="0" w:line="360" w:lineRule="auto"/>
        <w:jc w:val="both"/>
        <w:rPr>
          <w:rFonts w:ascii="Times New Roman" w:hAnsi="Times New Roman"/>
          <w:sz w:val="24"/>
          <w:szCs w:val="24"/>
          <w:highlight w:val="green"/>
        </w:rPr>
      </w:pPr>
    </w:p>
    <w:p w14:paraId="215F987B"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TERCEIRA - DAS SANÇÕES</w:t>
      </w:r>
    </w:p>
    <w:p w14:paraId="6B697B93" w14:textId="77777777" w:rsidR="00B347DA" w:rsidRPr="00BB5DBB" w:rsidRDefault="00B347DA" w:rsidP="00B347DA">
      <w:pPr>
        <w:spacing w:after="0" w:line="360" w:lineRule="auto"/>
        <w:ind w:firstLine="708"/>
        <w:jc w:val="both"/>
        <w:rPr>
          <w:rFonts w:ascii="Times New Roman" w:hAnsi="Times New Roman"/>
          <w:b/>
          <w:sz w:val="24"/>
          <w:szCs w:val="24"/>
        </w:rPr>
      </w:pPr>
    </w:p>
    <w:p w14:paraId="48B6AEE3"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13.1-</w:t>
      </w:r>
      <w:r w:rsidRPr="00BB5DBB">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2360174E" w14:textId="77777777" w:rsidR="00B347DA" w:rsidRPr="00BB5DBB" w:rsidRDefault="00B347DA" w:rsidP="00B347DA">
      <w:pPr>
        <w:spacing w:after="0" w:line="360" w:lineRule="auto"/>
        <w:ind w:firstLine="708"/>
        <w:jc w:val="both"/>
        <w:rPr>
          <w:rFonts w:ascii="Times New Roman" w:hAnsi="Times New Roman"/>
          <w:sz w:val="24"/>
          <w:szCs w:val="24"/>
        </w:rPr>
      </w:pPr>
    </w:p>
    <w:p w14:paraId="386AC0D6" w14:textId="77777777" w:rsidR="00B347DA" w:rsidRPr="00BB5DBB" w:rsidRDefault="00B347DA" w:rsidP="00B347DA">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I -</w:t>
      </w:r>
      <w:r w:rsidRPr="00BB5DBB">
        <w:rPr>
          <w:rFonts w:ascii="Times New Roman" w:hAnsi="Times New Roman"/>
          <w:sz w:val="24"/>
          <w:szCs w:val="24"/>
        </w:rPr>
        <w:t xml:space="preserve"> </w:t>
      </w:r>
      <w:proofErr w:type="gramStart"/>
      <w:r w:rsidRPr="00BB5DBB">
        <w:rPr>
          <w:rFonts w:ascii="Times New Roman" w:hAnsi="Times New Roman"/>
          <w:sz w:val="24"/>
          <w:szCs w:val="24"/>
        </w:rPr>
        <w:t>advertência</w:t>
      </w:r>
      <w:proofErr w:type="gramEnd"/>
      <w:r w:rsidRPr="00BB5DBB">
        <w:rPr>
          <w:rFonts w:ascii="Times New Roman" w:hAnsi="Times New Roman"/>
          <w:sz w:val="24"/>
          <w:szCs w:val="24"/>
        </w:rPr>
        <w:t>;</w:t>
      </w:r>
    </w:p>
    <w:p w14:paraId="72749FBD" w14:textId="77777777" w:rsidR="00B347DA" w:rsidRPr="00BB5DBB" w:rsidRDefault="00B347DA" w:rsidP="00B347DA">
      <w:pPr>
        <w:tabs>
          <w:tab w:val="center" w:pos="4889"/>
        </w:tabs>
        <w:spacing w:after="0" w:line="360" w:lineRule="auto"/>
        <w:ind w:firstLine="708"/>
        <w:jc w:val="both"/>
        <w:rPr>
          <w:rFonts w:ascii="Times New Roman" w:hAnsi="Times New Roman"/>
          <w:sz w:val="24"/>
          <w:szCs w:val="24"/>
        </w:rPr>
      </w:pPr>
      <w:r w:rsidRPr="00BB5DBB">
        <w:rPr>
          <w:rFonts w:ascii="Times New Roman" w:hAnsi="Times New Roman"/>
          <w:b/>
          <w:sz w:val="24"/>
          <w:szCs w:val="24"/>
        </w:rPr>
        <w:tab/>
      </w:r>
    </w:p>
    <w:p w14:paraId="7F21193B"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II -</w:t>
      </w:r>
      <w:r w:rsidRPr="00BB5DBB">
        <w:rPr>
          <w:rFonts w:ascii="Times New Roman" w:hAnsi="Times New Roman"/>
          <w:sz w:val="24"/>
          <w:szCs w:val="24"/>
        </w:rPr>
        <w:t xml:space="preserve"> </w:t>
      </w:r>
      <w:proofErr w:type="gramStart"/>
      <w:r w:rsidRPr="00BB5DBB">
        <w:rPr>
          <w:rFonts w:ascii="Times New Roman" w:hAnsi="Times New Roman"/>
          <w:sz w:val="24"/>
          <w:szCs w:val="24"/>
        </w:rPr>
        <w:t>multa</w:t>
      </w:r>
      <w:proofErr w:type="gramEnd"/>
      <w:r w:rsidRPr="00BB5DBB">
        <w:rPr>
          <w:rFonts w:ascii="Times New Roman" w:hAnsi="Times New Roman"/>
          <w:sz w:val="24"/>
          <w:szCs w:val="24"/>
        </w:rPr>
        <w:t xml:space="preserve">, nos seguintes percentuais: </w:t>
      </w:r>
    </w:p>
    <w:p w14:paraId="33D1EB23" w14:textId="77777777" w:rsidR="00B347DA" w:rsidRPr="00BB5DBB" w:rsidRDefault="00B347DA" w:rsidP="00B347DA">
      <w:pPr>
        <w:spacing w:after="0" w:line="360" w:lineRule="auto"/>
        <w:ind w:firstLine="708"/>
        <w:jc w:val="both"/>
        <w:rPr>
          <w:rFonts w:ascii="Times New Roman" w:hAnsi="Times New Roman"/>
          <w:sz w:val="24"/>
          <w:szCs w:val="24"/>
        </w:rPr>
      </w:pPr>
    </w:p>
    <w:p w14:paraId="17367D8D"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a)</w:t>
      </w:r>
      <w:r w:rsidRPr="00BB5DBB">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da ordem de compra, por ocorrência; </w:t>
      </w:r>
    </w:p>
    <w:p w14:paraId="207B49EA" w14:textId="77777777" w:rsidR="00B347DA" w:rsidRPr="00BB5DBB" w:rsidRDefault="00B347DA" w:rsidP="00B347DA">
      <w:pPr>
        <w:spacing w:after="0" w:line="360" w:lineRule="auto"/>
        <w:ind w:firstLine="708"/>
        <w:jc w:val="both"/>
        <w:rPr>
          <w:rFonts w:ascii="Times New Roman" w:hAnsi="Times New Roman"/>
          <w:sz w:val="24"/>
          <w:szCs w:val="24"/>
        </w:rPr>
      </w:pPr>
    </w:p>
    <w:p w14:paraId="34CF589F"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b/>
          <w:sz w:val="24"/>
          <w:szCs w:val="24"/>
        </w:rPr>
        <w:t>b)</w:t>
      </w:r>
      <w:r w:rsidRPr="00BB5DBB">
        <w:rPr>
          <w:rFonts w:ascii="Times New Roman" w:hAnsi="Times New Roman"/>
          <w:sz w:val="24"/>
          <w:szCs w:val="24"/>
        </w:rPr>
        <w:t xml:space="preserve"> multa de 10% (dez por cento) sobre o valor da ordem de compra, no caso de atraso superior a 30 (trinta) dias na execução do objeto ou no cumprimento de obrigação contratual ou legal, com a possível rescisão contratual;</w:t>
      </w:r>
    </w:p>
    <w:p w14:paraId="11879199" w14:textId="77777777" w:rsidR="00B347DA" w:rsidRPr="00BB5DBB" w:rsidRDefault="00B347DA" w:rsidP="00B347DA">
      <w:pPr>
        <w:spacing w:after="0" w:line="360" w:lineRule="auto"/>
        <w:ind w:firstLine="708"/>
        <w:jc w:val="both"/>
        <w:rPr>
          <w:rFonts w:ascii="Times New Roman" w:hAnsi="Times New Roman"/>
          <w:sz w:val="24"/>
          <w:szCs w:val="24"/>
        </w:rPr>
      </w:pPr>
    </w:p>
    <w:p w14:paraId="18E95926" w14:textId="77777777" w:rsidR="00B347DA" w:rsidRPr="00BB5DBB" w:rsidRDefault="00B347DA" w:rsidP="00B347DA">
      <w:pPr>
        <w:spacing w:after="0" w:line="360" w:lineRule="auto"/>
        <w:ind w:firstLine="708"/>
        <w:jc w:val="both"/>
        <w:rPr>
          <w:rFonts w:ascii="Times New Roman" w:hAnsi="Times New Roman"/>
          <w:sz w:val="24"/>
          <w:szCs w:val="24"/>
        </w:rPr>
      </w:pPr>
      <w:r w:rsidRPr="00BB5DBB">
        <w:rPr>
          <w:rFonts w:ascii="Times New Roman" w:hAnsi="Times New Roman"/>
          <w:sz w:val="24"/>
          <w:szCs w:val="24"/>
        </w:rPr>
        <w:t xml:space="preserve"> </w:t>
      </w:r>
      <w:r w:rsidRPr="00BB5DBB">
        <w:rPr>
          <w:rFonts w:ascii="Times New Roman" w:hAnsi="Times New Roman"/>
          <w:b/>
          <w:sz w:val="24"/>
          <w:szCs w:val="24"/>
        </w:rPr>
        <w:t>c)</w:t>
      </w:r>
      <w:r w:rsidRPr="00BB5DBB">
        <w:rPr>
          <w:rFonts w:ascii="Times New Roman" w:hAnsi="Times New Roman"/>
          <w:sz w:val="24"/>
          <w:szCs w:val="24"/>
        </w:rPr>
        <w:t xml:space="preserve"> multa de 30% (trinta por cento) sobre o valor do contrato, na hipótese da </w:t>
      </w:r>
      <w:r w:rsidRPr="00BB5DBB">
        <w:rPr>
          <w:rFonts w:ascii="Times New Roman" w:hAnsi="Times New Roman"/>
          <w:bCs/>
          <w:sz w:val="24"/>
          <w:szCs w:val="24"/>
        </w:rPr>
        <w:t>contratada</w:t>
      </w:r>
      <w:r w:rsidRPr="00BB5DBB">
        <w:rPr>
          <w:rFonts w:ascii="Times New Roman" w:hAnsi="Times New Roman"/>
          <w:sz w:val="24"/>
          <w:szCs w:val="24"/>
        </w:rPr>
        <w:t xml:space="preserve">, injustificadamente, desistir do contrato ou der causa à sua rescisão, bem como nos demais casos de descumprimento deste contrato; </w:t>
      </w:r>
    </w:p>
    <w:p w14:paraId="4B0DD3FB"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b/>
          <w:sz w:val="24"/>
          <w:szCs w:val="24"/>
        </w:rPr>
      </w:pPr>
    </w:p>
    <w:p w14:paraId="6C8A2178"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III -</w:t>
      </w:r>
      <w:r w:rsidRPr="00BB5DBB">
        <w:rPr>
          <w:rFonts w:ascii="Times New Roman" w:hAnsi="Times New Roman"/>
          <w:sz w:val="24"/>
          <w:szCs w:val="24"/>
        </w:rPr>
        <w:t xml:space="preserve"> suspensão temporária do direito de licitar e contratar com a Administração Municipal, conforme o disposto na Lei 8.666/93;</w:t>
      </w:r>
    </w:p>
    <w:p w14:paraId="0A32D7E8"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5B91948E"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r w:rsidRPr="00BB5DBB">
        <w:rPr>
          <w:rFonts w:ascii="Times New Roman" w:hAnsi="Times New Roman"/>
          <w:b/>
          <w:sz w:val="24"/>
          <w:szCs w:val="24"/>
        </w:rPr>
        <w:t>IV -</w:t>
      </w:r>
      <w:r w:rsidRPr="00BB5DBB">
        <w:rPr>
          <w:rFonts w:ascii="Times New Roman" w:hAnsi="Times New Roman"/>
          <w:sz w:val="24"/>
          <w:szCs w:val="24"/>
        </w:rPr>
        <w:t xml:space="preserve"> </w:t>
      </w:r>
      <w:proofErr w:type="gramStart"/>
      <w:r w:rsidRPr="00BB5DBB">
        <w:rPr>
          <w:rFonts w:ascii="Times New Roman" w:hAnsi="Times New Roman"/>
          <w:sz w:val="24"/>
          <w:szCs w:val="24"/>
        </w:rPr>
        <w:t>declaração</w:t>
      </w:r>
      <w:proofErr w:type="gramEnd"/>
      <w:r w:rsidRPr="00BB5DBB">
        <w:rPr>
          <w:rFonts w:ascii="Times New Roman" w:hAnsi="Times New Roman"/>
          <w:sz w:val="24"/>
          <w:szCs w:val="24"/>
        </w:rPr>
        <w:t xml:space="preserve"> de inidoneidade para licitar e contratar com a </w:t>
      </w:r>
      <w:r>
        <w:rPr>
          <w:rFonts w:ascii="Times New Roman" w:hAnsi="Times New Roman"/>
          <w:sz w:val="24"/>
          <w:szCs w:val="24"/>
        </w:rPr>
        <w:t>Contratante</w:t>
      </w:r>
      <w:r w:rsidRPr="00BB5DBB">
        <w:rPr>
          <w:rFonts w:ascii="Times New Roman" w:hAnsi="Times New Roman"/>
          <w:sz w:val="24"/>
          <w:szCs w:val="24"/>
        </w:rPr>
        <w:t>, enquanto perdurarem os motivos da punição ou até que seja promovida a reabilitação perante a própria autoridade que aplicou a penalidade.</w:t>
      </w:r>
    </w:p>
    <w:p w14:paraId="7AFCEB0B"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53D1EE92" w14:textId="77777777" w:rsidR="00B347DA" w:rsidRPr="00BB5DBB" w:rsidRDefault="00B347DA" w:rsidP="00B347DA">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13.2-</w:t>
      </w:r>
      <w:r w:rsidRPr="00BB5DBB">
        <w:rPr>
          <w:rFonts w:ascii="Times New Roman" w:hAnsi="Times New Roman"/>
          <w:sz w:val="24"/>
          <w:szCs w:val="24"/>
        </w:rPr>
        <w:t xml:space="preserve"> As penalidades serão aplicadas pelo Prefeito Municipal, de ofício ou mediante proposta do responsável pelo acompanhamento da execução do contrato.</w:t>
      </w:r>
    </w:p>
    <w:p w14:paraId="37BA2E55"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7C903DCE" w14:textId="77777777" w:rsidR="00B347DA" w:rsidRPr="00BB5DBB" w:rsidRDefault="00B347DA" w:rsidP="00B347DA">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13.3-</w:t>
      </w:r>
      <w:r w:rsidRPr="00BB5DBB">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449FFA40"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4850512D" w14:textId="77777777" w:rsidR="00B347DA" w:rsidRPr="00BB5DBB" w:rsidRDefault="00B347DA" w:rsidP="00B347DA">
      <w:pPr>
        <w:autoSpaceDE w:val="0"/>
        <w:autoSpaceDN w:val="0"/>
        <w:adjustRightInd w:val="0"/>
        <w:spacing w:after="0" w:line="360" w:lineRule="auto"/>
        <w:jc w:val="both"/>
        <w:rPr>
          <w:rFonts w:ascii="Times New Roman" w:hAnsi="Times New Roman"/>
          <w:sz w:val="24"/>
          <w:szCs w:val="24"/>
        </w:rPr>
      </w:pPr>
      <w:r w:rsidRPr="00BB5DBB">
        <w:rPr>
          <w:rFonts w:ascii="Times New Roman" w:hAnsi="Times New Roman"/>
          <w:b/>
          <w:sz w:val="24"/>
          <w:szCs w:val="24"/>
        </w:rPr>
        <w:t>13.4-</w:t>
      </w:r>
      <w:r w:rsidRPr="00BB5DBB">
        <w:rPr>
          <w:rFonts w:ascii="Times New Roman" w:hAnsi="Times New Roman"/>
          <w:sz w:val="24"/>
          <w:szCs w:val="24"/>
        </w:rPr>
        <w:t xml:space="preserve"> Na aplicação das penalidades previstas no subitem 13.1.II será facultada a defesa prévia do interessado, no prazo de 05 (cinco) dias úteis, contados da sua notificação.</w:t>
      </w:r>
    </w:p>
    <w:p w14:paraId="4C4702B7" w14:textId="77777777" w:rsidR="00B347DA" w:rsidRPr="00BB5DBB" w:rsidRDefault="00B347DA" w:rsidP="00B347DA">
      <w:pPr>
        <w:autoSpaceDE w:val="0"/>
        <w:autoSpaceDN w:val="0"/>
        <w:adjustRightInd w:val="0"/>
        <w:spacing w:after="0" w:line="360" w:lineRule="auto"/>
        <w:ind w:firstLine="705"/>
        <w:jc w:val="both"/>
        <w:rPr>
          <w:rFonts w:ascii="Times New Roman" w:hAnsi="Times New Roman"/>
          <w:sz w:val="24"/>
          <w:szCs w:val="24"/>
        </w:rPr>
      </w:pPr>
    </w:p>
    <w:p w14:paraId="5B3FF860"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13.5- </w:t>
      </w:r>
      <w:r w:rsidRPr="00BB5DBB">
        <w:rPr>
          <w:rFonts w:ascii="Times New Roman" w:hAnsi="Times New Roman"/>
          <w:sz w:val="24"/>
          <w:szCs w:val="24"/>
        </w:rPr>
        <w:t>As multas são excludentes e independentes e não eximem a contratada da plena execução dos serviços contratados.</w:t>
      </w:r>
    </w:p>
    <w:p w14:paraId="4028692B" w14:textId="77777777" w:rsidR="00B347DA" w:rsidRPr="00BB5DBB" w:rsidRDefault="00B347DA" w:rsidP="00B347DA">
      <w:pPr>
        <w:spacing w:after="0" w:line="360" w:lineRule="auto"/>
        <w:ind w:firstLine="705"/>
        <w:jc w:val="both"/>
        <w:rPr>
          <w:rFonts w:ascii="Times New Roman" w:hAnsi="Times New Roman"/>
          <w:sz w:val="24"/>
          <w:szCs w:val="24"/>
        </w:rPr>
      </w:pPr>
    </w:p>
    <w:p w14:paraId="69577ED8"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13.6-</w:t>
      </w:r>
      <w:r w:rsidRPr="00BB5DBB">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5CAA17B5" w14:textId="77777777" w:rsidR="00B347DA" w:rsidRPr="00BB5DBB" w:rsidRDefault="00B347DA" w:rsidP="00B347DA">
      <w:pPr>
        <w:spacing w:after="0" w:line="360" w:lineRule="auto"/>
        <w:ind w:firstLine="705"/>
        <w:jc w:val="both"/>
        <w:rPr>
          <w:rFonts w:ascii="Times New Roman" w:hAnsi="Times New Roman"/>
          <w:sz w:val="24"/>
          <w:szCs w:val="24"/>
          <w:highlight w:val="green"/>
        </w:rPr>
      </w:pPr>
    </w:p>
    <w:p w14:paraId="045C6289"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QUARTA - DA RESCISÃO</w:t>
      </w:r>
    </w:p>
    <w:p w14:paraId="673CC4D5" w14:textId="77777777" w:rsidR="00B347DA" w:rsidRPr="00BB5DBB" w:rsidRDefault="00B347DA" w:rsidP="00B347DA">
      <w:pPr>
        <w:spacing w:after="0" w:line="360" w:lineRule="auto"/>
        <w:jc w:val="both"/>
        <w:rPr>
          <w:rFonts w:ascii="Times New Roman" w:hAnsi="Times New Roman"/>
          <w:b/>
          <w:sz w:val="24"/>
          <w:szCs w:val="24"/>
        </w:rPr>
      </w:pPr>
    </w:p>
    <w:p w14:paraId="21581FE2" w14:textId="77777777" w:rsidR="00B347DA" w:rsidRPr="00BB5DBB" w:rsidRDefault="00B347DA" w:rsidP="00B347DA">
      <w:pPr>
        <w:spacing w:after="0" w:line="360" w:lineRule="auto"/>
        <w:jc w:val="both"/>
        <w:rPr>
          <w:rFonts w:ascii="Times New Roman" w:hAnsi="Times New Roman"/>
          <w:bCs/>
          <w:sz w:val="24"/>
          <w:szCs w:val="24"/>
        </w:rPr>
      </w:pPr>
      <w:r w:rsidRPr="00BB5DBB">
        <w:rPr>
          <w:rFonts w:ascii="Times New Roman" w:hAnsi="Times New Roman"/>
          <w:b/>
          <w:sz w:val="24"/>
          <w:szCs w:val="24"/>
        </w:rPr>
        <w:t>14.1-</w:t>
      </w:r>
      <w:r w:rsidRPr="00BB5DBB">
        <w:rPr>
          <w:rFonts w:ascii="Times New Roman" w:hAnsi="Times New Roman"/>
          <w:sz w:val="24"/>
          <w:szCs w:val="24"/>
        </w:rPr>
        <w:t xml:space="preserve"> </w:t>
      </w:r>
      <w:r w:rsidRPr="00BB5DBB">
        <w:rPr>
          <w:rFonts w:ascii="Times New Roman" w:hAnsi="Times New Roman"/>
          <w:bCs/>
          <w:sz w:val="24"/>
          <w:szCs w:val="24"/>
        </w:rPr>
        <w:t xml:space="preserve">A inexecução total ou parcial do contrato enseja a sua rescisão, com as consequências contratuais e as previstas em lei ou regulamento. </w:t>
      </w:r>
    </w:p>
    <w:p w14:paraId="4CCBE848" w14:textId="77777777" w:rsidR="00B347DA" w:rsidRPr="00BB5DBB" w:rsidRDefault="00B347DA" w:rsidP="00B347DA">
      <w:pPr>
        <w:spacing w:after="0" w:line="360" w:lineRule="auto"/>
        <w:ind w:firstLine="708"/>
        <w:jc w:val="both"/>
        <w:rPr>
          <w:rFonts w:ascii="Times New Roman" w:hAnsi="Times New Roman"/>
          <w:bCs/>
          <w:sz w:val="24"/>
          <w:szCs w:val="24"/>
        </w:rPr>
      </w:pPr>
    </w:p>
    <w:p w14:paraId="459B016D"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color w:val="auto"/>
        </w:rPr>
        <w:t>14.2-</w:t>
      </w:r>
      <w:r w:rsidRPr="00BB5DBB">
        <w:rPr>
          <w:rFonts w:ascii="Times New Roman" w:hAnsi="Times New Roman" w:cs="Times New Roman"/>
          <w:bCs/>
          <w:color w:val="auto"/>
        </w:rPr>
        <w:t xml:space="preserve"> Constituem motivos para rescisão do contrato:</w:t>
      </w:r>
    </w:p>
    <w:p w14:paraId="66928252"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1D9E67D2"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color w:val="auto"/>
        </w:rPr>
        <w:t xml:space="preserve">I -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não cumprimento de cláusulas contratuais, especificações ou prazos;</w:t>
      </w:r>
    </w:p>
    <w:p w14:paraId="6101A992"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7D32E6B"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cumprimento irregular de cláusulas contratuais, especificações e prazos;</w:t>
      </w:r>
    </w:p>
    <w:p w14:paraId="1BA87353"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285CF053"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w:t>
      </w:r>
      <w:r w:rsidRPr="00BB5DBB">
        <w:rPr>
          <w:rFonts w:ascii="Times New Roman" w:hAnsi="Times New Roman" w:cs="Times New Roman"/>
          <w:bCs/>
          <w:color w:val="auto"/>
        </w:rPr>
        <w:t xml:space="preserve"> a lentidão do seu cumprimento, levando a Administração a comprovar a impossibilidade da conclusão da prestação de serviços, nos prazos estipulados;</w:t>
      </w:r>
    </w:p>
    <w:p w14:paraId="107C6A56"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00811FA"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IV-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injustificado no início da prestação de serviços;</w:t>
      </w:r>
    </w:p>
    <w:p w14:paraId="20A66828"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2AF6932F"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paralisação da prestação de serviços, sem justa causa e prévia comunicação à Administração;</w:t>
      </w:r>
    </w:p>
    <w:p w14:paraId="507944F2"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5756CDB5"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cessão ou transferência total do contrato;</w:t>
      </w:r>
    </w:p>
    <w:p w14:paraId="381E71C5"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02FF6451"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VII-</w:t>
      </w:r>
      <w:r w:rsidRPr="00BB5DBB">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AB8316C"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274CC65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VIII-</w:t>
      </w:r>
      <w:r w:rsidRPr="00BB5DBB">
        <w:rPr>
          <w:rFonts w:ascii="Times New Roman" w:hAnsi="Times New Roman" w:cs="Times New Roman"/>
          <w:bCs/>
          <w:color w:val="auto"/>
        </w:rPr>
        <w:t xml:space="preserve"> o cometimento reiterado de faltas na sua execução, anotadas na forma do §1º do art. 67 da Lei 8.666 de 1993;</w:t>
      </w:r>
    </w:p>
    <w:p w14:paraId="4761DABC"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011440E"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decretação de falência ou a instauração de insolvência civil;</w:t>
      </w:r>
    </w:p>
    <w:p w14:paraId="016C73D4"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38A43BF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bCs/>
          <w:color w:val="auto"/>
        </w:rPr>
        <w:t>X-</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w:t>
      </w:r>
      <w:proofErr w:type="gramEnd"/>
      <w:r w:rsidRPr="00BB5DBB">
        <w:rPr>
          <w:rFonts w:ascii="Times New Roman" w:hAnsi="Times New Roman" w:cs="Times New Roman"/>
          <w:bCs/>
          <w:color w:val="auto"/>
        </w:rPr>
        <w:t xml:space="preserve"> dissolução da sociedade ou o falecimento do contratado;</w:t>
      </w:r>
    </w:p>
    <w:p w14:paraId="0F9D7C87"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27BF076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w:t>
      </w:r>
      <w:r w:rsidRPr="00BB5DBB">
        <w:rPr>
          <w:rFonts w:ascii="Times New Roman" w:hAnsi="Times New Roman" w:cs="Times New Roman"/>
          <w:bCs/>
          <w:color w:val="auto"/>
        </w:rPr>
        <w:t xml:space="preserve"> a alteração social ou a modificação da finalidade ou da estrutura da empresa, que prejudique a execução do contrato;</w:t>
      </w:r>
    </w:p>
    <w:p w14:paraId="668BFBBE"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2345957F"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XII-</w:t>
      </w:r>
      <w:r w:rsidRPr="00BB5DBB">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3F84EB13"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XIII-</w:t>
      </w:r>
      <w:r w:rsidRPr="00BB5DBB">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693B0BBF"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93E820B"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XIV-</w:t>
      </w:r>
      <w:r w:rsidRPr="00BB5DBB">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0E0FA9CE"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09F1F418"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t>XV-</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o</w:t>
      </w:r>
      <w:proofErr w:type="gramEnd"/>
      <w:r w:rsidRPr="00BB5DBB">
        <w:rPr>
          <w:rFonts w:ascii="Times New Roman" w:hAnsi="Times New Roman" w:cs="Times New Roman"/>
          <w:bCs/>
          <w:color w:val="auto"/>
        </w:rPr>
        <w:t xml:space="preserve"> atraso superior a 90 (noventa) dias dos pagamentos devidos pela Administração decorrentes da prestação de serviços,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222DEF4C"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57420163" w14:textId="77777777" w:rsidR="00B347DA" w:rsidRPr="00BB5DBB" w:rsidRDefault="00B347DA" w:rsidP="00B347DA">
      <w:pPr>
        <w:pStyle w:val="Default"/>
        <w:spacing w:line="360" w:lineRule="auto"/>
        <w:ind w:firstLine="708"/>
        <w:jc w:val="both"/>
        <w:rPr>
          <w:rFonts w:ascii="Times New Roman" w:hAnsi="Times New Roman" w:cs="Times New Roman"/>
          <w:color w:val="auto"/>
        </w:rPr>
      </w:pPr>
      <w:r w:rsidRPr="00BB5DBB">
        <w:rPr>
          <w:rFonts w:ascii="Times New Roman" w:hAnsi="Times New Roman" w:cs="Times New Roman"/>
          <w:b/>
          <w:bCs/>
          <w:color w:val="auto"/>
        </w:rPr>
        <w:t>XVI-</w:t>
      </w:r>
      <w:r w:rsidRPr="00BB5DBB">
        <w:rPr>
          <w:rFonts w:ascii="Times New Roman" w:hAnsi="Times New Roman" w:cs="Times New Roman"/>
          <w:bCs/>
          <w:color w:val="auto"/>
        </w:rPr>
        <w:t xml:space="preserve"> a</w:t>
      </w:r>
      <w:r w:rsidRPr="00BB5DBB">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1A3C1772"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0E5C3A26"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r w:rsidRPr="00BB5DBB">
        <w:rPr>
          <w:rFonts w:ascii="Times New Roman" w:hAnsi="Times New Roman" w:cs="Times New Roman"/>
          <w:b/>
          <w:bCs/>
          <w:color w:val="auto"/>
        </w:rPr>
        <w:lastRenderedPageBreak/>
        <w:t xml:space="preserve">XVII- </w:t>
      </w:r>
      <w:r w:rsidRPr="00BB5DBB">
        <w:rPr>
          <w:rFonts w:ascii="Times New Roman" w:hAnsi="Times New Roman" w:cs="Times New Roman"/>
          <w:color w:val="auto"/>
        </w:rPr>
        <w:t>a</w:t>
      </w:r>
      <w:r w:rsidRPr="00BB5DBB">
        <w:rPr>
          <w:rFonts w:ascii="Times New Roman" w:hAnsi="Times New Roman" w:cs="Times New Roman"/>
          <w:bCs/>
          <w:color w:val="auto"/>
        </w:rPr>
        <w:t xml:space="preserve"> ocorrência de caso fortuito ou de força maior, regularmente comprovada, impeditiva da execução do contrato;</w:t>
      </w:r>
    </w:p>
    <w:p w14:paraId="032F6D18" w14:textId="77777777" w:rsidR="00B347DA" w:rsidRPr="00BB5DBB" w:rsidRDefault="00B347DA" w:rsidP="00B347DA">
      <w:pPr>
        <w:pStyle w:val="Default"/>
        <w:spacing w:line="360" w:lineRule="auto"/>
        <w:ind w:firstLine="708"/>
        <w:jc w:val="both"/>
        <w:rPr>
          <w:rFonts w:ascii="Times New Roman" w:hAnsi="Times New Roman" w:cs="Times New Roman"/>
          <w:bCs/>
          <w:color w:val="auto"/>
        </w:rPr>
      </w:pPr>
    </w:p>
    <w:p w14:paraId="4D78E86A"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00B0F0"/>
        </w:rPr>
        <w:tab/>
      </w:r>
      <w:r w:rsidRPr="00BB5DBB">
        <w:rPr>
          <w:rFonts w:ascii="Times New Roman" w:hAnsi="Times New Roman" w:cs="Times New Roman"/>
          <w:b/>
          <w:color w:val="auto"/>
        </w:rPr>
        <w:t>XVII</w:t>
      </w:r>
      <w:r w:rsidRPr="00BB5DBB">
        <w:rPr>
          <w:rFonts w:ascii="Times New Roman" w:hAnsi="Times New Roman" w:cs="Times New Roman"/>
          <w:b/>
          <w:bCs/>
          <w:color w:val="auto"/>
        </w:rPr>
        <w:t>I–</w:t>
      </w:r>
      <w:r w:rsidRPr="00BB5DBB">
        <w:rPr>
          <w:rFonts w:ascii="Times New Roman" w:hAnsi="Times New Roman" w:cs="Times New Roman"/>
          <w:bCs/>
          <w:color w:val="auto"/>
        </w:rPr>
        <w:t xml:space="preserve"> o descumprimento do disposto no inciso V do art. 27 da Lei 8.666 de 1993, sem prejuízo das sanções penais cabíveis.</w:t>
      </w:r>
    </w:p>
    <w:p w14:paraId="32791B47" w14:textId="77777777" w:rsidR="00B347DA" w:rsidRPr="00BB5DBB" w:rsidRDefault="00B347DA" w:rsidP="00B347DA">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6B184B6E"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 xml:space="preserve">14.3- </w:t>
      </w:r>
      <w:r w:rsidRPr="00BB5DBB">
        <w:rPr>
          <w:rFonts w:ascii="Times New Roman" w:hAnsi="Times New Roman" w:cs="Times New Roman"/>
          <w:bCs/>
          <w:color w:val="auto"/>
        </w:rPr>
        <w:t>Os casos de rescisão contratual serão formalmente motivados nos autos do processo, assegurado o contraditório e a ampla defesa.</w:t>
      </w:r>
    </w:p>
    <w:p w14:paraId="1E12B698" w14:textId="77777777" w:rsidR="00B347DA" w:rsidRPr="00BB5DBB" w:rsidRDefault="00B347DA" w:rsidP="00B347DA">
      <w:pPr>
        <w:pStyle w:val="Default"/>
        <w:spacing w:line="360" w:lineRule="auto"/>
        <w:jc w:val="both"/>
        <w:rPr>
          <w:rFonts w:ascii="Times New Roman" w:hAnsi="Times New Roman" w:cs="Times New Roman"/>
          <w:bCs/>
          <w:color w:val="00B0F0"/>
        </w:rPr>
      </w:pPr>
      <w:r w:rsidRPr="00BB5DBB">
        <w:rPr>
          <w:rFonts w:ascii="Times New Roman" w:hAnsi="Times New Roman" w:cs="Times New Roman"/>
          <w:bCs/>
          <w:color w:val="00B0F0"/>
        </w:rPr>
        <w:tab/>
      </w:r>
    </w:p>
    <w:p w14:paraId="4EF3B3F8"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14.4-</w:t>
      </w:r>
      <w:r w:rsidRPr="00BB5DBB">
        <w:rPr>
          <w:rFonts w:ascii="Times New Roman" w:hAnsi="Times New Roman" w:cs="Times New Roman"/>
          <w:b/>
          <w:bCs/>
          <w:color w:val="auto"/>
        </w:rPr>
        <w:tab/>
      </w:r>
      <w:r w:rsidRPr="00BB5DBB">
        <w:rPr>
          <w:rFonts w:ascii="Times New Roman" w:hAnsi="Times New Roman" w:cs="Times New Roman"/>
          <w:bCs/>
          <w:color w:val="auto"/>
        </w:rPr>
        <w:t>A rescisão do contrato poderá ser:</w:t>
      </w:r>
    </w:p>
    <w:p w14:paraId="764C0742"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determinada</w:t>
      </w:r>
      <w:proofErr w:type="gramEnd"/>
      <w:r w:rsidRPr="00BB5DBB">
        <w:rPr>
          <w:rFonts w:ascii="Times New Roman" w:hAnsi="Times New Roman" w:cs="Times New Roman"/>
          <w:bCs/>
          <w:color w:val="auto"/>
        </w:rPr>
        <w:t xml:space="preserve"> por ato unilateral e escrito da Administração; </w:t>
      </w:r>
    </w:p>
    <w:p w14:paraId="5DBF6AD5"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37250F6"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 -</w:t>
      </w:r>
      <w:r w:rsidRPr="00BB5DBB">
        <w:rPr>
          <w:rFonts w:ascii="Times New Roman" w:hAnsi="Times New Roman" w:cs="Times New Roman"/>
          <w:bCs/>
          <w:color w:val="auto"/>
        </w:rPr>
        <w:t xml:space="preserve"> </w:t>
      </w:r>
      <w:proofErr w:type="gramStart"/>
      <w:r w:rsidRPr="00BB5DBB">
        <w:rPr>
          <w:rFonts w:ascii="Times New Roman" w:hAnsi="Times New Roman" w:cs="Times New Roman"/>
          <w:bCs/>
          <w:color w:val="auto"/>
        </w:rPr>
        <w:t>amigável</w:t>
      </w:r>
      <w:proofErr w:type="gramEnd"/>
      <w:r w:rsidRPr="00BB5DBB">
        <w:rPr>
          <w:rFonts w:ascii="Times New Roman" w:hAnsi="Times New Roman" w:cs="Times New Roman"/>
          <w:bCs/>
          <w:color w:val="auto"/>
        </w:rPr>
        <w:t>, por acordo entre as partes, reduzida a termo no processo da licitação, desde que haja conveniência para a Administração;</w:t>
      </w:r>
    </w:p>
    <w:p w14:paraId="2398B035"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33AC95A1"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Cs/>
          <w:color w:val="auto"/>
        </w:rPr>
        <w:tab/>
      </w:r>
      <w:r w:rsidRPr="00BB5DBB">
        <w:rPr>
          <w:rFonts w:ascii="Times New Roman" w:hAnsi="Times New Roman" w:cs="Times New Roman"/>
          <w:b/>
          <w:bCs/>
          <w:color w:val="auto"/>
        </w:rPr>
        <w:t>III -</w:t>
      </w:r>
      <w:r w:rsidRPr="00BB5DBB">
        <w:rPr>
          <w:rFonts w:ascii="Times New Roman" w:hAnsi="Times New Roman" w:cs="Times New Roman"/>
          <w:bCs/>
          <w:color w:val="auto"/>
        </w:rPr>
        <w:t xml:space="preserve"> judicial, nos termos da legislação.</w:t>
      </w:r>
    </w:p>
    <w:p w14:paraId="7EF51A0D" w14:textId="77777777" w:rsidR="00B347DA" w:rsidRPr="00BB5DBB" w:rsidRDefault="00B347DA" w:rsidP="00B347DA">
      <w:pPr>
        <w:pStyle w:val="Default"/>
        <w:spacing w:line="360" w:lineRule="auto"/>
        <w:jc w:val="both"/>
        <w:rPr>
          <w:rFonts w:ascii="Times New Roman" w:hAnsi="Times New Roman" w:cs="Times New Roman"/>
          <w:bCs/>
          <w:color w:val="auto"/>
        </w:rPr>
      </w:pPr>
    </w:p>
    <w:p w14:paraId="1BF55963" w14:textId="77777777" w:rsidR="00B347DA" w:rsidRPr="00BB5DBB" w:rsidRDefault="00B347DA" w:rsidP="00B347DA">
      <w:pPr>
        <w:pStyle w:val="Default"/>
        <w:spacing w:line="360" w:lineRule="auto"/>
        <w:jc w:val="both"/>
        <w:rPr>
          <w:rFonts w:ascii="Times New Roman" w:hAnsi="Times New Roman" w:cs="Times New Roman"/>
          <w:bCs/>
          <w:color w:val="auto"/>
        </w:rPr>
      </w:pPr>
      <w:r w:rsidRPr="00BB5DBB">
        <w:rPr>
          <w:rFonts w:ascii="Times New Roman" w:hAnsi="Times New Roman" w:cs="Times New Roman"/>
          <w:b/>
          <w:bCs/>
          <w:color w:val="auto"/>
        </w:rPr>
        <w:t>15.5-</w:t>
      </w:r>
      <w:r w:rsidRPr="00BB5DBB">
        <w:rPr>
          <w:rFonts w:ascii="Times New Roman" w:hAnsi="Times New Roman" w:cs="Times New Roman"/>
          <w:bCs/>
          <w:color w:val="auto"/>
        </w:rPr>
        <w:t xml:space="preserve"> A rescisão administrativa ou amigável deverá ser precedida de autorização escrita e fundamentada da autoridade competente.</w:t>
      </w:r>
    </w:p>
    <w:p w14:paraId="2E72FDC3" w14:textId="77777777" w:rsidR="00B347DA" w:rsidRPr="00BB5DBB" w:rsidRDefault="00B347DA" w:rsidP="00B347DA">
      <w:pPr>
        <w:spacing w:after="0" w:line="360" w:lineRule="auto"/>
        <w:ind w:firstLine="708"/>
        <w:jc w:val="both"/>
        <w:rPr>
          <w:rFonts w:ascii="Times New Roman" w:hAnsi="Times New Roman"/>
          <w:sz w:val="24"/>
          <w:szCs w:val="24"/>
        </w:rPr>
      </w:pPr>
    </w:p>
    <w:p w14:paraId="0C7DF0AB"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DÉCIMA QUINTA - DAS DOTAÇÕES ORÇAMENTÁRIAS</w:t>
      </w:r>
    </w:p>
    <w:p w14:paraId="568686E5" w14:textId="77777777" w:rsidR="00B347DA" w:rsidRPr="00BB5DBB" w:rsidRDefault="00B347DA" w:rsidP="00B347DA">
      <w:pPr>
        <w:pStyle w:val="Default"/>
        <w:spacing w:line="360" w:lineRule="auto"/>
        <w:ind w:firstLine="708"/>
        <w:jc w:val="both"/>
        <w:rPr>
          <w:rFonts w:ascii="Times New Roman" w:hAnsi="Times New Roman" w:cs="Times New Roman"/>
          <w:b/>
          <w:color w:val="auto"/>
        </w:rPr>
      </w:pPr>
    </w:p>
    <w:p w14:paraId="01F1D091" w14:textId="77777777" w:rsidR="00B347DA" w:rsidRPr="00BB5DBB" w:rsidRDefault="00B347DA" w:rsidP="00B347DA">
      <w:pPr>
        <w:pStyle w:val="Default"/>
        <w:spacing w:line="360" w:lineRule="auto"/>
        <w:jc w:val="both"/>
        <w:rPr>
          <w:rFonts w:ascii="Times New Roman" w:hAnsi="Times New Roman" w:cs="Times New Roman"/>
          <w:color w:val="auto"/>
        </w:rPr>
      </w:pPr>
      <w:r w:rsidRPr="00BB5DBB">
        <w:rPr>
          <w:rFonts w:ascii="Times New Roman" w:hAnsi="Times New Roman" w:cs="Times New Roman"/>
          <w:b/>
          <w:color w:val="auto"/>
        </w:rPr>
        <w:t>15.1-</w:t>
      </w:r>
      <w:r w:rsidRPr="00BB5DBB">
        <w:rPr>
          <w:rFonts w:ascii="Times New Roman" w:hAnsi="Times New Roman" w:cs="Times New Roman"/>
          <w:color w:val="auto"/>
        </w:rPr>
        <w:t xml:space="preserve"> As despesas decorrentes deste certame correrão à conta das seguintes Dotações Orçamentárias e Fontes constantes da Lei Orçamentária nº 1.</w:t>
      </w:r>
      <w:r>
        <w:rPr>
          <w:rFonts w:ascii="Times New Roman" w:hAnsi="Times New Roman" w:cs="Times New Roman"/>
          <w:color w:val="auto"/>
        </w:rPr>
        <w:t>333 de 15 de dezembro de 2023</w:t>
      </w:r>
      <w:r w:rsidRPr="00BB5DBB">
        <w:rPr>
          <w:rFonts w:ascii="Times New Roman" w:hAnsi="Times New Roman" w:cs="Times New Roman"/>
          <w:color w:val="auto"/>
        </w:rPr>
        <w:t>:</w:t>
      </w:r>
    </w:p>
    <w:p w14:paraId="34DB0831" w14:textId="77777777" w:rsidR="00B347DA" w:rsidRPr="00BB5DBB" w:rsidRDefault="00B347DA" w:rsidP="00B347DA">
      <w:pPr>
        <w:spacing w:after="0" w:line="360" w:lineRule="auto"/>
        <w:ind w:firstLine="708"/>
        <w:jc w:val="both"/>
        <w:rPr>
          <w:rFonts w:ascii="Times New Roman" w:hAnsi="Times New Roman"/>
          <w:sz w:val="24"/>
          <w:szCs w:val="24"/>
        </w:rPr>
      </w:pPr>
    </w:p>
    <w:p w14:paraId="51D61E83" w14:textId="77777777" w:rsidR="00B347DA" w:rsidRDefault="00B347DA" w:rsidP="00B347DA">
      <w:pPr>
        <w:pStyle w:val="Default"/>
        <w:spacing w:line="360" w:lineRule="auto"/>
        <w:ind w:firstLine="708"/>
        <w:jc w:val="both"/>
        <w:rPr>
          <w:rFonts w:ascii="Times New Roman" w:hAnsi="Times New Roman" w:cs="Times New Roman"/>
          <w:color w:val="auto"/>
        </w:rPr>
      </w:pPr>
      <w:r>
        <w:rPr>
          <w:rFonts w:ascii="Times New Roman" w:hAnsi="Times New Roman" w:cs="Times New Roman"/>
          <w:color w:val="auto"/>
        </w:rPr>
        <w:t>02.001.000.04.122.0202.2.001 – Manutenção do Gabinete do Prefeito;</w:t>
      </w:r>
    </w:p>
    <w:p w14:paraId="1E5D68D9"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02.005.000.04.122.0201.2.009 – Manutenção das Atividades Administrativas;</w:t>
      </w:r>
    </w:p>
    <w:p w14:paraId="008C1DD5"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02.004.001.20.606.0221.2.053 – Manutenção das Atividades Agropecuárias;</w:t>
      </w:r>
    </w:p>
    <w:p w14:paraId="1A61356B"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02.004.002.18.541.0222.2.059 – Manutenção, Recuperação e Proteção Ambiental;</w:t>
      </w:r>
    </w:p>
    <w:p w14:paraId="1E4B16D3"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02.006.001.13.392.0204.2.017 – Manutenção da Difusão e dos Eventos Culturais;</w:t>
      </w:r>
    </w:p>
    <w:p w14:paraId="41B77089"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02.007.001.12.365.0206.2.037 – Manutenção do Ensino Infantil (Pré-Escolar);</w:t>
      </w:r>
    </w:p>
    <w:p w14:paraId="35650BBA"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02.007.002.12.361.0211.2.028 – Manutenção do Ensino Fundamental;</w:t>
      </w:r>
    </w:p>
    <w:p w14:paraId="007FB98A"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02.007.001.12.365.0206.2.109 – Manutenção do Ensino Infantil – Creche;</w:t>
      </w:r>
    </w:p>
    <w:p w14:paraId="3EFD83E0" w14:textId="0D1B3430" w:rsidR="00B347DA" w:rsidRDefault="00300962" w:rsidP="00300962">
      <w:pPr>
        <w:pStyle w:val="Default"/>
        <w:spacing w:line="360" w:lineRule="auto"/>
        <w:rPr>
          <w:rFonts w:ascii="Times New Roman" w:hAnsi="Times New Roman" w:cs="Times New Roman"/>
          <w:color w:val="auto"/>
        </w:rPr>
      </w:pPr>
      <w:r>
        <w:rPr>
          <w:rFonts w:ascii="Times New Roman" w:hAnsi="Times New Roman" w:cs="Times New Roman"/>
          <w:color w:val="auto"/>
        </w:rPr>
        <w:lastRenderedPageBreak/>
        <w:tab/>
      </w:r>
      <w:r w:rsidR="00B347DA">
        <w:rPr>
          <w:rFonts w:ascii="Times New Roman" w:hAnsi="Times New Roman" w:cs="Times New Roman"/>
          <w:color w:val="auto"/>
        </w:rPr>
        <w:t>02.007.004.12.367.0238.2.120 – Manutenção do Núcleo de Atendimento Educacional</w:t>
      </w:r>
      <w:r>
        <w:rPr>
          <w:rFonts w:ascii="Times New Roman" w:hAnsi="Times New Roman" w:cs="Times New Roman"/>
          <w:color w:val="auto"/>
        </w:rPr>
        <w:t xml:space="preserve">               </w:t>
      </w:r>
      <w:r>
        <w:rPr>
          <w:rFonts w:ascii="Times New Roman" w:hAnsi="Times New Roman" w:cs="Times New Roman"/>
          <w:color w:val="auto"/>
        </w:rPr>
        <w:tab/>
      </w:r>
      <w:r w:rsidR="00B347DA">
        <w:rPr>
          <w:rFonts w:ascii="Times New Roman" w:hAnsi="Times New Roman" w:cs="Times New Roman"/>
          <w:color w:val="auto"/>
        </w:rPr>
        <w:t>Especializado – NAEE;</w:t>
      </w:r>
    </w:p>
    <w:p w14:paraId="1EB910AE"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02.008.001.10.301.0213.2.040 – Manutenção das Atividades Básicas de Saúde;</w:t>
      </w:r>
    </w:p>
    <w:p w14:paraId="3CC19C28"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02.009.002.14.243.0231.2.100 – Manutenção do Conselho Tutelar;</w:t>
      </w:r>
    </w:p>
    <w:p w14:paraId="6A90862B" w14:textId="67ADD2F4"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 xml:space="preserve">02.009.001.08.244.0230.2.073 – Manutenção da Secretaria Municipal de Assistência e </w:t>
      </w:r>
      <w:r w:rsidR="00300962">
        <w:rPr>
          <w:rFonts w:ascii="Times New Roman" w:hAnsi="Times New Roman" w:cs="Times New Roman"/>
          <w:color w:val="auto"/>
        </w:rPr>
        <w:tab/>
      </w:r>
      <w:r>
        <w:rPr>
          <w:rFonts w:ascii="Times New Roman" w:hAnsi="Times New Roman" w:cs="Times New Roman"/>
          <w:color w:val="auto"/>
        </w:rPr>
        <w:t>Desenvolvimento Social;</w:t>
      </w:r>
    </w:p>
    <w:p w14:paraId="4577FF14" w14:textId="77777777" w:rsidR="00B347DA"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t>02.010.001.04.122.0201.2.062 – Manutenção do Setor Administrativo de Obras;</w:t>
      </w:r>
    </w:p>
    <w:p w14:paraId="27818BD7" w14:textId="77777777" w:rsidR="00B347DA" w:rsidRPr="00BB5DBB" w:rsidRDefault="00B347DA" w:rsidP="00B347DA">
      <w:pPr>
        <w:pStyle w:val="Default"/>
        <w:spacing w:line="360" w:lineRule="auto"/>
        <w:jc w:val="both"/>
        <w:rPr>
          <w:rFonts w:ascii="Times New Roman" w:hAnsi="Times New Roman" w:cs="Times New Roman"/>
          <w:color w:val="auto"/>
        </w:rPr>
      </w:pPr>
      <w:r>
        <w:rPr>
          <w:rFonts w:ascii="Times New Roman" w:hAnsi="Times New Roman" w:cs="Times New Roman"/>
          <w:color w:val="auto"/>
        </w:rPr>
        <w:tab/>
      </w:r>
      <w:r w:rsidRPr="00BB5DBB">
        <w:rPr>
          <w:rFonts w:ascii="Times New Roman" w:hAnsi="Times New Roman" w:cs="Times New Roman"/>
          <w:color w:val="auto"/>
        </w:rPr>
        <w:t>Elemento da Despesa: 3.3.90.39.00 – Outros Serviços de Terceiros – Pessoa Jurídica.</w:t>
      </w:r>
    </w:p>
    <w:p w14:paraId="2FDE8E53" w14:textId="77777777" w:rsidR="00B347DA" w:rsidRPr="00BB5DBB" w:rsidRDefault="00B347DA" w:rsidP="00B347DA">
      <w:pPr>
        <w:spacing w:after="0" w:line="360" w:lineRule="auto"/>
        <w:jc w:val="both"/>
        <w:rPr>
          <w:rFonts w:ascii="Times New Roman" w:hAnsi="Times New Roman"/>
          <w:bCs/>
          <w:sz w:val="24"/>
          <w:szCs w:val="24"/>
        </w:rPr>
      </w:pPr>
    </w:p>
    <w:p w14:paraId="0806CA1E"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DÉCIMA SEXTA – DA PUBLICIDADE DO CONTRATO</w:t>
      </w:r>
    </w:p>
    <w:p w14:paraId="07848AB6" w14:textId="77777777" w:rsidR="00B347DA" w:rsidRPr="00BB5DBB" w:rsidRDefault="00B347DA" w:rsidP="00B347DA">
      <w:pPr>
        <w:pStyle w:val="SemEspaamento"/>
        <w:spacing w:line="360" w:lineRule="auto"/>
        <w:jc w:val="both"/>
        <w:rPr>
          <w:b/>
        </w:rPr>
      </w:pPr>
      <w:r w:rsidRPr="00BB5DBB">
        <w:rPr>
          <w:b/>
        </w:rPr>
        <w:tab/>
      </w:r>
    </w:p>
    <w:p w14:paraId="02CA293C" w14:textId="77777777" w:rsidR="00B347DA" w:rsidRPr="00BB5DBB" w:rsidRDefault="00B347DA" w:rsidP="00B347DA">
      <w:pPr>
        <w:pStyle w:val="SemEspaamento"/>
        <w:spacing w:line="360" w:lineRule="auto"/>
        <w:jc w:val="both"/>
      </w:pPr>
      <w:r w:rsidRPr="00BB5DBB">
        <w:rPr>
          <w:b/>
        </w:rPr>
        <w:t xml:space="preserve">16.1- </w:t>
      </w:r>
      <w:r w:rsidRPr="00BB5DBB">
        <w:t>A contratante terá o prazo legal para promover a publicidade do presente contrato após a sua assinatura.</w:t>
      </w:r>
    </w:p>
    <w:p w14:paraId="209C905B" w14:textId="77777777" w:rsidR="00B347DA" w:rsidRPr="00BB5DBB" w:rsidRDefault="00B347DA" w:rsidP="00B347DA">
      <w:pPr>
        <w:pStyle w:val="SemEspaamento"/>
        <w:spacing w:line="360" w:lineRule="auto"/>
        <w:jc w:val="both"/>
      </w:pPr>
    </w:p>
    <w:p w14:paraId="315AB752" w14:textId="77777777" w:rsidR="00B347DA" w:rsidRPr="00BB5DBB" w:rsidRDefault="00B347DA" w:rsidP="00B347DA">
      <w:pPr>
        <w:pStyle w:val="SemEspaamento"/>
        <w:shd w:val="clear" w:color="auto" w:fill="BFBFBF" w:themeFill="background1" w:themeFillShade="BF"/>
        <w:spacing w:line="360" w:lineRule="auto"/>
        <w:jc w:val="both"/>
        <w:rPr>
          <w:b/>
        </w:rPr>
      </w:pPr>
      <w:r w:rsidRPr="00BB5DBB">
        <w:rPr>
          <w:b/>
        </w:rPr>
        <w:t>CLÁUSULA DÉCIMA SÉTIMA – DAS ALTERAÇÕES CONTRATUAIS</w:t>
      </w:r>
    </w:p>
    <w:p w14:paraId="0037A17B" w14:textId="77777777" w:rsidR="00B347DA" w:rsidRPr="00BB5DBB" w:rsidRDefault="00B347DA" w:rsidP="00B347DA">
      <w:pPr>
        <w:pStyle w:val="SemEspaamento"/>
        <w:spacing w:line="360" w:lineRule="auto"/>
        <w:jc w:val="both"/>
        <w:rPr>
          <w:b/>
        </w:rPr>
      </w:pPr>
      <w:r w:rsidRPr="00BB5DBB">
        <w:rPr>
          <w:b/>
        </w:rPr>
        <w:tab/>
      </w:r>
    </w:p>
    <w:p w14:paraId="713A933E" w14:textId="77777777" w:rsidR="00B347DA" w:rsidRPr="00BB5DBB" w:rsidRDefault="00B347DA" w:rsidP="00B347DA">
      <w:pPr>
        <w:pStyle w:val="SemEspaamento"/>
        <w:spacing w:line="360" w:lineRule="auto"/>
        <w:jc w:val="both"/>
      </w:pPr>
      <w:r w:rsidRPr="00BB5DBB">
        <w:rPr>
          <w:b/>
        </w:rPr>
        <w:t>17.1-</w:t>
      </w:r>
      <w:r w:rsidRPr="00BB5DBB">
        <w:t xml:space="preserve"> A Prefeitura Municipal reserva-se ao direito de reduzir ou de acrescer a qualquer tempo o quantitativo específico dos serviços a fim de melhor adaptá-lo às necessidades que surgirem.</w:t>
      </w:r>
    </w:p>
    <w:p w14:paraId="6F2FAE21" w14:textId="77777777" w:rsidR="00B347DA" w:rsidRPr="00BB5DBB" w:rsidRDefault="00B347DA" w:rsidP="00B347DA">
      <w:pPr>
        <w:pStyle w:val="SemEspaamento"/>
        <w:spacing w:line="360" w:lineRule="auto"/>
        <w:jc w:val="both"/>
      </w:pPr>
    </w:p>
    <w:p w14:paraId="133812EA" w14:textId="77777777" w:rsidR="00B347DA" w:rsidRPr="00BB5DBB" w:rsidRDefault="00B347DA" w:rsidP="00B347DA">
      <w:pPr>
        <w:pStyle w:val="SemEspaamento"/>
        <w:spacing w:line="360" w:lineRule="auto"/>
        <w:jc w:val="both"/>
      </w:pPr>
      <w:r w:rsidRPr="00BB5DBB">
        <w:rPr>
          <w:b/>
        </w:rPr>
        <w:t xml:space="preserve">17.2- </w:t>
      </w:r>
      <w:r w:rsidRPr="00BB5DBB">
        <w:t>A contratada se obriga a aceitar os acréscimos e supressões previstas no artigo 65, parágrafo 1º da Lei 8.666 de 21 de junho de 1993.</w:t>
      </w:r>
    </w:p>
    <w:p w14:paraId="693A5646" w14:textId="77777777" w:rsidR="00B347DA" w:rsidRPr="00BB5DBB" w:rsidRDefault="00B347DA" w:rsidP="00B347DA">
      <w:pPr>
        <w:pStyle w:val="SemEspaamento"/>
        <w:spacing w:line="360" w:lineRule="auto"/>
        <w:jc w:val="both"/>
      </w:pPr>
    </w:p>
    <w:p w14:paraId="7E0CAF44" w14:textId="77777777" w:rsidR="00B347DA" w:rsidRPr="00BB5DBB" w:rsidRDefault="00B347DA" w:rsidP="00B347DA">
      <w:pPr>
        <w:shd w:val="clear" w:color="auto" w:fill="BFBFBF" w:themeFill="background1" w:themeFillShade="BF"/>
        <w:spacing w:after="0" w:line="360" w:lineRule="auto"/>
        <w:jc w:val="both"/>
        <w:rPr>
          <w:rFonts w:ascii="Times New Roman" w:hAnsi="Times New Roman"/>
          <w:b/>
          <w:sz w:val="24"/>
          <w:szCs w:val="24"/>
        </w:rPr>
      </w:pPr>
      <w:r w:rsidRPr="00BB5DBB">
        <w:rPr>
          <w:rFonts w:ascii="Times New Roman" w:hAnsi="Times New Roman"/>
          <w:b/>
          <w:sz w:val="24"/>
          <w:szCs w:val="24"/>
        </w:rPr>
        <w:t>CLÁUSULA DÉCIMA OITAVA - DAS DISPOSIÇÕES GERAIS</w:t>
      </w:r>
    </w:p>
    <w:p w14:paraId="47ACBCDD" w14:textId="77777777" w:rsidR="00B347DA" w:rsidRPr="00BB5DBB" w:rsidRDefault="00B347DA" w:rsidP="00B347DA">
      <w:pPr>
        <w:spacing w:after="0" w:line="360" w:lineRule="auto"/>
        <w:jc w:val="both"/>
        <w:rPr>
          <w:rFonts w:ascii="Times New Roman" w:hAnsi="Times New Roman"/>
          <w:b/>
          <w:sz w:val="24"/>
          <w:szCs w:val="24"/>
        </w:rPr>
      </w:pPr>
    </w:p>
    <w:p w14:paraId="48D6392F" w14:textId="3C0D7BF3"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18.1-</w:t>
      </w:r>
      <w:r w:rsidRPr="00BB5DBB">
        <w:rPr>
          <w:rFonts w:ascii="Times New Roman" w:hAnsi="Times New Roman"/>
          <w:sz w:val="24"/>
          <w:szCs w:val="24"/>
        </w:rPr>
        <w:t xml:space="preserve"> A contratada fica obrigada, durante a vigência deste contrato, a atender a todos os pedidos de serviços, não se admitindo a procrastinação da prestação dos serviços, a que título </w:t>
      </w:r>
      <w:proofErr w:type="gramStart"/>
      <w:r w:rsidRPr="00BB5DBB">
        <w:rPr>
          <w:rFonts w:ascii="Times New Roman" w:hAnsi="Times New Roman"/>
          <w:sz w:val="24"/>
          <w:szCs w:val="24"/>
        </w:rPr>
        <w:t>for,</w:t>
      </w:r>
      <w:r w:rsidR="00300962">
        <w:rPr>
          <w:rFonts w:ascii="Times New Roman" w:hAnsi="Times New Roman"/>
          <w:sz w:val="24"/>
          <w:szCs w:val="24"/>
        </w:rPr>
        <w:t xml:space="preserve"> </w:t>
      </w:r>
      <w:r w:rsidRPr="00BB5DBB">
        <w:rPr>
          <w:rFonts w:ascii="Times New Roman" w:hAnsi="Times New Roman"/>
          <w:sz w:val="24"/>
          <w:szCs w:val="24"/>
        </w:rPr>
        <w:t>salvo</w:t>
      </w:r>
      <w:proofErr w:type="gramEnd"/>
      <w:r w:rsidRPr="00BB5DBB">
        <w:rPr>
          <w:rFonts w:ascii="Times New Roman" w:hAnsi="Times New Roman"/>
          <w:sz w:val="24"/>
          <w:szCs w:val="24"/>
        </w:rPr>
        <w:t xml:space="preserve"> casos fortuitos ou de força maior que independam da sua vontade.</w:t>
      </w:r>
    </w:p>
    <w:p w14:paraId="5D5CA42D" w14:textId="77777777" w:rsidR="00B347DA" w:rsidRPr="00BB5DBB" w:rsidRDefault="00B347DA" w:rsidP="00B347DA">
      <w:pPr>
        <w:spacing w:after="0" w:line="360" w:lineRule="auto"/>
        <w:ind w:firstLine="708"/>
        <w:jc w:val="both"/>
        <w:rPr>
          <w:rFonts w:ascii="Times New Roman" w:hAnsi="Times New Roman"/>
          <w:sz w:val="24"/>
          <w:szCs w:val="24"/>
        </w:rPr>
      </w:pPr>
    </w:p>
    <w:p w14:paraId="461345F6"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18.2-</w:t>
      </w:r>
      <w:r w:rsidRPr="00BB5DBB">
        <w:rPr>
          <w:rFonts w:ascii="Times New Roman" w:hAnsi="Times New Roman"/>
          <w:sz w:val="24"/>
          <w:szCs w:val="24"/>
        </w:rPr>
        <w:t xml:space="preserve"> As quantidades indicadas no objeto contratual são estimadas e servem como mera referência, podendo o contratante aumentá-las ou diminuí-las de acordo com suas necessidades.</w:t>
      </w:r>
    </w:p>
    <w:p w14:paraId="6C6FD29E" w14:textId="77777777" w:rsidR="00B347DA" w:rsidRPr="00BB5DBB" w:rsidRDefault="00B347DA" w:rsidP="00B347DA">
      <w:pPr>
        <w:spacing w:after="0" w:line="360" w:lineRule="auto"/>
        <w:ind w:firstLine="708"/>
        <w:jc w:val="both"/>
        <w:rPr>
          <w:rFonts w:ascii="Times New Roman" w:hAnsi="Times New Roman"/>
          <w:sz w:val="24"/>
          <w:szCs w:val="24"/>
        </w:rPr>
      </w:pPr>
    </w:p>
    <w:p w14:paraId="18EFF8F4"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lastRenderedPageBreak/>
        <w:t>18.3-</w:t>
      </w:r>
      <w:r w:rsidRPr="00BB5DBB">
        <w:rPr>
          <w:rFonts w:ascii="Times New Roman" w:hAnsi="Times New Roman"/>
          <w:sz w:val="24"/>
          <w:szCs w:val="24"/>
        </w:rPr>
        <w:t xml:space="preserve"> A recusa da contratada em retirar a nota de empenho e a autorização de serviço no prazo estabelecido na cláusula décima caracterizará inexecução total e acarretará a aplicação das penalidades previstas no subitem 13.1.II, “c” deste contrato.</w:t>
      </w:r>
    </w:p>
    <w:p w14:paraId="492E5E5D" w14:textId="77777777" w:rsidR="00B347DA" w:rsidRPr="00BB5DBB" w:rsidRDefault="00B347DA" w:rsidP="00B347DA">
      <w:pPr>
        <w:spacing w:after="0" w:line="360" w:lineRule="auto"/>
        <w:ind w:firstLine="708"/>
        <w:jc w:val="both"/>
        <w:rPr>
          <w:rFonts w:ascii="Times New Roman" w:hAnsi="Times New Roman"/>
          <w:sz w:val="24"/>
          <w:szCs w:val="24"/>
        </w:rPr>
      </w:pPr>
    </w:p>
    <w:p w14:paraId="12E6F8B2"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 xml:space="preserve">18.4- </w:t>
      </w:r>
      <w:r w:rsidRPr="00BB5DBB">
        <w:rPr>
          <w:rFonts w:ascii="Times New Roman" w:hAnsi="Times New Roman"/>
          <w:sz w:val="24"/>
          <w:szCs w:val="24"/>
        </w:rPr>
        <w:t>É vedada a subcontratação total ou parcial do objeto deste contratado.</w:t>
      </w:r>
    </w:p>
    <w:p w14:paraId="41DF6F26" w14:textId="77777777" w:rsidR="00B347DA" w:rsidRPr="00BB5DBB" w:rsidRDefault="00B347DA" w:rsidP="00B347DA">
      <w:pPr>
        <w:spacing w:after="0" w:line="360" w:lineRule="auto"/>
        <w:ind w:firstLine="708"/>
        <w:jc w:val="both"/>
        <w:rPr>
          <w:rFonts w:ascii="Times New Roman" w:hAnsi="Times New Roman"/>
          <w:sz w:val="24"/>
          <w:szCs w:val="24"/>
        </w:rPr>
      </w:pPr>
    </w:p>
    <w:p w14:paraId="33B7DE45" w14:textId="77777777" w:rsidR="00B347DA" w:rsidRPr="00BB5DBB" w:rsidRDefault="00B347DA" w:rsidP="00B347DA">
      <w:pPr>
        <w:spacing w:after="0" w:line="360" w:lineRule="auto"/>
        <w:jc w:val="both"/>
        <w:rPr>
          <w:rFonts w:ascii="Times New Roman" w:hAnsi="Times New Roman"/>
          <w:sz w:val="24"/>
          <w:szCs w:val="24"/>
        </w:rPr>
      </w:pPr>
      <w:r w:rsidRPr="00BB5DBB">
        <w:rPr>
          <w:rFonts w:ascii="Times New Roman" w:hAnsi="Times New Roman"/>
          <w:b/>
          <w:sz w:val="24"/>
          <w:szCs w:val="24"/>
        </w:rPr>
        <w:t>18.5-</w:t>
      </w:r>
      <w:r w:rsidRPr="00BB5DBB">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2FD6D243" w14:textId="77777777" w:rsidR="00B347DA" w:rsidRPr="00BB5DBB" w:rsidRDefault="00B347DA" w:rsidP="00B347DA">
      <w:pPr>
        <w:spacing w:after="0" w:line="360" w:lineRule="auto"/>
        <w:ind w:firstLine="708"/>
        <w:jc w:val="both"/>
        <w:rPr>
          <w:rFonts w:ascii="Times New Roman" w:hAnsi="Times New Roman"/>
          <w:sz w:val="24"/>
          <w:szCs w:val="24"/>
        </w:rPr>
      </w:pPr>
    </w:p>
    <w:p w14:paraId="5F4D1BF8" w14:textId="77777777" w:rsidR="00B347DA" w:rsidRPr="00BB5DBB" w:rsidRDefault="00B347DA" w:rsidP="00B347DA">
      <w:pPr>
        <w:pStyle w:val="SemEspaamento"/>
        <w:shd w:val="clear" w:color="auto" w:fill="BFBFBF" w:themeFill="background1" w:themeFillShade="BF"/>
        <w:spacing w:line="360" w:lineRule="auto"/>
        <w:jc w:val="both"/>
        <w:rPr>
          <w:b/>
          <w:smallCaps/>
        </w:rPr>
      </w:pPr>
      <w:r w:rsidRPr="00BB5DBB">
        <w:rPr>
          <w:b/>
        </w:rPr>
        <w:t xml:space="preserve">CLÁUSULA DÉCIMA NONA </w:t>
      </w:r>
      <w:r w:rsidRPr="00BB5DBB">
        <w:rPr>
          <w:b/>
          <w:smallCaps/>
        </w:rPr>
        <w:t>– DO FORO</w:t>
      </w:r>
    </w:p>
    <w:p w14:paraId="2C36EBCF" w14:textId="77777777" w:rsidR="00B347DA" w:rsidRPr="00BB5DBB" w:rsidRDefault="00B347DA" w:rsidP="00B347DA">
      <w:pPr>
        <w:pStyle w:val="SemEspaamento"/>
        <w:spacing w:line="360" w:lineRule="auto"/>
        <w:jc w:val="both"/>
      </w:pPr>
      <w:r w:rsidRPr="00BB5DBB">
        <w:rPr>
          <w:b/>
        </w:rPr>
        <w:t>19.1-</w:t>
      </w:r>
      <w:r w:rsidRPr="00BB5DBB">
        <w:t xml:space="preserve"> As partes elegem o Foro da Comarca de Entre Rios de Minas - MG para dirimir quaisquer dúvidas decorrentes do presente contrato, com renúncia a qualquer outro, por mais especial que seja.</w:t>
      </w:r>
    </w:p>
    <w:p w14:paraId="5201418F" w14:textId="77777777" w:rsidR="00B347DA" w:rsidRPr="00BB5DBB" w:rsidRDefault="00B347DA" w:rsidP="00B347DA">
      <w:pPr>
        <w:pStyle w:val="SemEspaamento"/>
        <w:spacing w:line="360" w:lineRule="auto"/>
        <w:jc w:val="both"/>
      </w:pPr>
    </w:p>
    <w:p w14:paraId="153CF13B" w14:textId="77777777" w:rsidR="00B347DA" w:rsidRPr="00BB5DBB" w:rsidRDefault="00B347DA" w:rsidP="00B347DA">
      <w:pPr>
        <w:pStyle w:val="SemEspaamento"/>
        <w:spacing w:line="360" w:lineRule="auto"/>
        <w:jc w:val="both"/>
      </w:pPr>
      <w:r w:rsidRPr="00BB5DBB">
        <w:tab/>
        <w:t>E por estarem justos e contratados as partes assinam o presente instrumento, em três vias de igual teor e forma, na presença das testemunhas que o assinam, para que produza todos os efeitos legais.</w:t>
      </w:r>
    </w:p>
    <w:p w14:paraId="5DFF1596" w14:textId="77777777" w:rsidR="00B347DA" w:rsidRPr="00BB5DBB" w:rsidRDefault="00B347DA" w:rsidP="00B347DA">
      <w:pPr>
        <w:pStyle w:val="SemEspaamento"/>
        <w:spacing w:line="360" w:lineRule="auto"/>
        <w:jc w:val="center"/>
        <w:rPr>
          <w:highlight w:val="green"/>
        </w:rPr>
      </w:pPr>
    </w:p>
    <w:p w14:paraId="1DEBFB54" w14:textId="2938957D" w:rsidR="00B347DA" w:rsidRDefault="00B347DA" w:rsidP="00B347DA">
      <w:pPr>
        <w:pStyle w:val="SemEspaamento"/>
        <w:spacing w:line="360" w:lineRule="auto"/>
        <w:jc w:val="center"/>
      </w:pPr>
      <w:r w:rsidRPr="00BB5DBB">
        <w:t xml:space="preserve">São Brás do Suaçuí, </w:t>
      </w:r>
      <w:r w:rsidR="00732F12">
        <w:t xml:space="preserve">14 </w:t>
      </w:r>
      <w:r w:rsidRPr="00BB5DBB">
        <w:t xml:space="preserve">de </w:t>
      </w:r>
      <w:r w:rsidR="00732F12">
        <w:t xml:space="preserve">agosto </w:t>
      </w:r>
      <w:r w:rsidRPr="00BB5DBB">
        <w:t>de 202</w:t>
      </w:r>
      <w:r>
        <w:t>3</w:t>
      </w:r>
      <w:r w:rsidRPr="00BB5DBB">
        <w:t>.</w:t>
      </w:r>
    </w:p>
    <w:p w14:paraId="2B7C372F" w14:textId="77777777" w:rsidR="00300962" w:rsidRDefault="00300962" w:rsidP="00B347DA">
      <w:pPr>
        <w:pStyle w:val="SemEspaamento"/>
        <w:spacing w:line="360" w:lineRule="auto"/>
        <w:jc w:val="center"/>
      </w:pPr>
    </w:p>
    <w:p w14:paraId="01158535" w14:textId="77777777" w:rsidR="00B347DA" w:rsidRPr="00BB5DBB" w:rsidRDefault="00B347DA" w:rsidP="00B347DA">
      <w:pPr>
        <w:pStyle w:val="SemEspaamento"/>
        <w:spacing w:line="360" w:lineRule="auto"/>
        <w:jc w:val="center"/>
      </w:pPr>
    </w:p>
    <w:p w14:paraId="31A404DE" w14:textId="77777777" w:rsidR="00B347DA" w:rsidRPr="00BB5DBB" w:rsidRDefault="00B347DA" w:rsidP="00B347DA">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B347DA" w:rsidRPr="00BB5DBB" w14:paraId="0358DE69" w14:textId="77777777" w:rsidTr="00A22A28">
        <w:trPr>
          <w:jc w:val="center"/>
        </w:trPr>
        <w:tc>
          <w:tcPr>
            <w:tcW w:w="4820" w:type="dxa"/>
          </w:tcPr>
          <w:p w14:paraId="7C5B7E7B" w14:textId="77777777" w:rsidR="00B347DA" w:rsidRPr="00BB5DBB" w:rsidRDefault="00B347DA" w:rsidP="00A22A28">
            <w:pPr>
              <w:spacing w:after="0" w:line="240" w:lineRule="auto"/>
              <w:jc w:val="center"/>
              <w:rPr>
                <w:rFonts w:ascii="Times New Roman" w:hAnsi="Times New Roman"/>
                <w:sz w:val="24"/>
                <w:szCs w:val="24"/>
              </w:rPr>
            </w:pPr>
            <w:r w:rsidRPr="00BB5DBB">
              <w:rPr>
                <w:rFonts w:ascii="Times New Roman" w:hAnsi="Times New Roman"/>
                <w:sz w:val="24"/>
                <w:szCs w:val="24"/>
              </w:rPr>
              <w:t>____________________________________</w:t>
            </w:r>
          </w:p>
          <w:p w14:paraId="5D10251D" w14:textId="77777777" w:rsidR="00B347DA" w:rsidRPr="00BB5DBB" w:rsidRDefault="00B347DA" w:rsidP="00A22A28">
            <w:pPr>
              <w:spacing w:after="0" w:line="240" w:lineRule="auto"/>
              <w:jc w:val="center"/>
              <w:rPr>
                <w:rFonts w:ascii="Times New Roman" w:hAnsi="Times New Roman"/>
                <w:sz w:val="24"/>
                <w:szCs w:val="24"/>
              </w:rPr>
            </w:pPr>
            <w:r w:rsidRPr="00BB5DBB">
              <w:rPr>
                <w:rFonts w:ascii="Times New Roman" w:hAnsi="Times New Roman"/>
                <w:sz w:val="24"/>
                <w:szCs w:val="24"/>
              </w:rPr>
              <w:t>Geraldino Pacheco de Oliveira Filho</w:t>
            </w:r>
          </w:p>
          <w:p w14:paraId="4F6CA579" w14:textId="77777777" w:rsidR="00B347DA" w:rsidRPr="00BB5DBB" w:rsidRDefault="00B347DA" w:rsidP="00A22A28">
            <w:pPr>
              <w:spacing w:line="360" w:lineRule="auto"/>
              <w:jc w:val="center"/>
              <w:rPr>
                <w:rFonts w:ascii="Times New Roman" w:hAnsi="Times New Roman"/>
                <w:sz w:val="24"/>
                <w:szCs w:val="24"/>
              </w:rPr>
            </w:pPr>
            <w:r w:rsidRPr="00BB5DBB">
              <w:rPr>
                <w:rFonts w:ascii="Times New Roman" w:hAnsi="Times New Roman"/>
                <w:sz w:val="24"/>
                <w:szCs w:val="24"/>
              </w:rPr>
              <w:t>Prefeito Municipal</w:t>
            </w:r>
          </w:p>
        </w:tc>
        <w:tc>
          <w:tcPr>
            <w:tcW w:w="5351" w:type="dxa"/>
          </w:tcPr>
          <w:p w14:paraId="1614E7EE" w14:textId="77777777" w:rsidR="00B347DA" w:rsidRPr="00BB5DBB" w:rsidRDefault="00B347DA" w:rsidP="00A22A28">
            <w:pPr>
              <w:pStyle w:val="Ttulo1"/>
              <w:rPr>
                <w:rFonts w:ascii="Times New Roman" w:hAnsi="Times New Roman"/>
                <w:b w:val="0"/>
                <w:color w:val="auto"/>
                <w:sz w:val="24"/>
                <w:szCs w:val="24"/>
              </w:rPr>
            </w:pPr>
            <w:r w:rsidRPr="00BB5DBB">
              <w:rPr>
                <w:rFonts w:ascii="Times New Roman" w:hAnsi="Times New Roman"/>
                <w:b w:val="0"/>
                <w:color w:val="auto"/>
                <w:sz w:val="24"/>
                <w:szCs w:val="24"/>
              </w:rPr>
              <w:t xml:space="preserve">          __________________________________</w:t>
            </w:r>
          </w:p>
          <w:p w14:paraId="46184571" w14:textId="77777777" w:rsidR="005407C3" w:rsidRDefault="005407C3" w:rsidP="00C17499">
            <w:pPr>
              <w:spacing w:after="0"/>
              <w:jc w:val="center"/>
              <w:rPr>
                <w:rFonts w:ascii="Times New Roman" w:hAnsi="Times New Roman"/>
                <w:sz w:val="24"/>
                <w:szCs w:val="24"/>
                <w:lang w:eastAsia="pt-BR"/>
              </w:rPr>
            </w:pPr>
            <w:r>
              <w:rPr>
                <w:rFonts w:ascii="Times New Roman" w:hAnsi="Times New Roman"/>
                <w:sz w:val="24"/>
                <w:szCs w:val="24"/>
              </w:rPr>
              <w:t>Felipe Gustavo Leão da Silva</w:t>
            </w:r>
            <w:r w:rsidRPr="00C17499">
              <w:rPr>
                <w:rFonts w:ascii="Times New Roman" w:hAnsi="Times New Roman"/>
                <w:sz w:val="24"/>
                <w:szCs w:val="24"/>
                <w:lang w:eastAsia="pt-BR"/>
              </w:rPr>
              <w:t xml:space="preserve"> </w:t>
            </w:r>
          </w:p>
          <w:p w14:paraId="47683227" w14:textId="5183BDE1" w:rsidR="00C17499" w:rsidRPr="00A337E5" w:rsidRDefault="00C17499" w:rsidP="00C17499">
            <w:pPr>
              <w:spacing w:after="0"/>
              <w:jc w:val="center"/>
              <w:rPr>
                <w:lang w:eastAsia="pt-BR"/>
              </w:rPr>
            </w:pPr>
            <w:r w:rsidRPr="00C17499">
              <w:rPr>
                <w:rFonts w:ascii="Times New Roman" w:hAnsi="Times New Roman"/>
                <w:sz w:val="24"/>
                <w:szCs w:val="24"/>
                <w:lang w:eastAsia="pt-BR"/>
              </w:rPr>
              <w:t>Real Empreendimentos e Locações</w:t>
            </w:r>
          </w:p>
        </w:tc>
      </w:tr>
    </w:tbl>
    <w:p w14:paraId="03590644" w14:textId="77777777" w:rsidR="00B347DA" w:rsidRDefault="00B347DA" w:rsidP="00B347DA">
      <w:pPr>
        <w:spacing w:line="240" w:lineRule="auto"/>
        <w:rPr>
          <w:rFonts w:ascii="Times New Roman" w:hAnsi="Times New Roman"/>
          <w:b/>
          <w:color w:val="000000"/>
          <w:sz w:val="24"/>
          <w:szCs w:val="24"/>
        </w:rPr>
      </w:pPr>
    </w:p>
    <w:p w14:paraId="095200F3" w14:textId="77777777" w:rsidR="00B347DA" w:rsidRPr="00BB5DBB" w:rsidRDefault="00B347DA" w:rsidP="00B347DA">
      <w:pPr>
        <w:spacing w:line="240" w:lineRule="auto"/>
        <w:rPr>
          <w:rFonts w:ascii="Times New Roman" w:hAnsi="Times New Roman"/>
          <w:b/>
          <w:color w:val="000000"/>
          <w:sz w:val="24"/>
          <w:szCs w:val="24"/>
        </w:rPr>
      </w:pPr>
      <w:r w:rsidRPr="00BB5DBB">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B347DA" w:rsidRPr="00BB5DBB" w14:paraId="763280DD" w14:textId="77777777" w:rsidTr="00A22A28">
        <w:tc>
          <w:tcPr>
            <w:tcW w:w="4464" w:type="dxa"/>
          </w:tcPr>
          <w:p w14:paraId="29FB1E21" w14:textId="77777777"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w:t>
            </w:r>
          </w:p>
          <w:p w14:paraId="21BFA624" w14:textId="663A3CB3"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2961BE">
              <w:rPr>
                <w:rFonts w:ascii="Times New Roman" w:hAnsi="Times New Roman"/>
                <w:color w:val="000000"/>
                <w:sz w:val="24"/>
                <w:szCs w:val="24"/>
              </w:rPr>
              <w:t xml:space="preserve">Frederico </w:t>
            </w:r>
            <w:proofErr w:type="spellStart"/>
            <w:r w:rsidR="002961BE">
              <w:rPr>
                <w:rFonts w:ascii="Times New Roman" w:hAnsi="Times New Roman"/>
                <w:color w:val="000000"/>
                <w:sz w:val="24"/>
                <w:szCs w:val="24"/>
              </w:rPr>
              <w:t>Pyramo</w:t>
            </w:r>
            <w:proofErr w:type="spellEnd"/>
            <w:r w:rsidR="002961BE">
              <w:rPr>
                <w:rFonts w:ascii="Times New Roman" w:hAnsi="Times New Roman"/>
                <w:color w:val="000000"/>
                <w:sz w:val="24"/>
                <w:szCs w:val="24"/>
              </w:rPr>
              <w:t xml:space="preserve"> Morais</w:t>
            </w:r>
          </w:p>
          <w:p w14:paraId="505577DD" w14:textId="2F49FF7A"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300962" w:rsidRPr="00300962">
              <w:rPr>
                <w:rFonts w:ascii="Times New Roman" w:hAnsi="Times New Roman"/>
                <w:color w:val="000000"/>
                <w:sz w:val="24"/>
                <w:szCs w:val="24"/>
              </w:rPr>
              <w:t>054.442.626-44</w:t>
            </w:r>
          </w:p>
        </w:tc>
        <w:tc>
          <w:tcPr>
            <w:tcW w:w="4464" w:type="dxa"/>
          </w:tcPr>
          <w:p w14:paraId="79E42961" w14:textId="77777777"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_______________________________</w:t>
            </w:r>
          </w:p>
          <w:p w14:paraId="4114751C" w14:textId="2A6D0ED7"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Nome: </w:t>
            </w:r>
            <w:r w:rsidR="002961BE">
              <w:rPr>
                <w:rFonts w:ascii="Times New Roman" w:hAnsi="Times New Roman"/>
                <w:color w:val="000000"/>
                <w:sz w:val="24"/>
                <w:szCs w:val="24"/>
              </w:rPr>
              <w:t xml:space="preserve">Antônio Carlos Medeiros da </w:t>
            </w:r>
            <w:r w:rsidR="008758F5">
              <w:rPr>
                <w:rFonts w:ascii="Times New Roman" w:hAnsi="Times New Roman"/>
                <w:color w:val="000000"/>
                <w:sz w:val="24"/>
                <w:szCs w:val="24"/>
              </w:rPr>
              <w:t>Silva</w:t>
            </w:r>
          </w:p>
          <w:p w14:paraId="48DD8B36" w14:textId="60427E4D" w:rsidR="00B347DA" w:rsidRPr="00BB5DBB" w:rsidRDefault="00B347DA" w:rsidP="00A22A28">
            <w:pPr>
              <w:spacing w:after="0" w:line="240" w:lineRule="auto"/>
              <w:jc w:val="both"/>
              <w:rPr>
                <w:rFonts w:ascii="Times New Roman" w:hAnsi="Times New Roman"/>
                <w:color w:val="000000"/>
                <w:sz w:val="24"/>
                <w:szCs w:val="24"/>
              </w:rPr>
            </w:pPr>
            <w:r w:rsidRPr="00BB5DBB">
              <w:rPr>
                <w:rFonts w:ascii="Times New Roman" w:hAnsi="Times New Roman"/>
                <w:color w:val="000000"/>
                <w:sz w:val="24"/>
                <w:szCs w:val="24"/>
              </w:rPr>
              <w:t xml:space="preserve">CPF: </w:t>
            </w:r>
            <w:r w:rsidR="00300962" w:rsidRPr="00300962">
              <w:rPr>
                <w:rFonts w:ascii="Times New Roman" w:hAnsi="Times New Roman"/>
                <w:color w:val="000000"/>
                <w:sz w:val="24"/>
                <w:szCs w:val="24"/>
              </w:rPr>
              <w:t>118.058.356-61</w:t>
            </w:r>
          </w:p>
        </w:tc>
      </w:tr>
    </w:tbl>
    <w:p w14:paraId="734191E8" w14:textId="1153B26A" w:rsidR="00AD1F3C" w:rsidRPr="00B347DA" w:rsidRDefault="00AD1F3C" w:rsidP="00B347DA"/>
    <w:sectPr w:rsidR="00AD1F3C" w:rsidRPr="00B347DA" w:rsidSect="007C6A25">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0B79" w14:textId="77777777" w:rsidR="0096074B" w:rsidRDefault="0096074B" w:rsidP="003D3A5B">
      <w:pPr>
        <w:spacing w:after="0" w:line="240" w:lineRule="auto"/>
      </w:pPr>
      <w:r>
        <w:separator/>
      </w:r>
    </w:p>
  </w:endnote>
  <w:endnote w:type="continuationSeparator" w:id="0">
    <w:p w14:paraId="0CAFC097" w14:textId="77777777" w:rsidR="0096074B" w:rsidRDefault="0096074B"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C55A49" w:rsidRPr="00F33393" w14:paraId="0B5C01A1" w14:textId="77777777" w:rsidTr="00EF675C">
          <w:trPr>
            <w:trHeight w:val="409"/>
          </w:trPr>
          <w:tc>
            <w:tcPr>
              <w:tcW w:w="5524" w:type="dxa"/>
              <w:gridSpan w:val="2"/>
            </w:tcPr>
            <w:p w14:paraId="611C342B" w14:textId="21B4D287" w:rsidR="00C55A49" w:rsidRPr="00C55A49" w:rsidRDefault="00C55A49" w:rsidP="00C55A49">
              <w:pPr>
                <w:pStyle w:val="Rodap"/>
                <w:jc w:val="center"/>
                <w:rPr>
                  <w:rFonts w:ascii="Times New Roman" w:hAnsi="Times New Roman"/>
                  <w:sz w:val="12"/>
                  <w:szCs w:val="12"/>
                </w:rPr>
              </w:pPr>
            </w:p>
          </w:tc>
          <w:tc>
            <w:tcPr>
              <w:tcW w:w="2835" w:type="dxa"/>
              <w:vMerge w:val="restart"/>
            </w:tcPr>
            <w:p w14:paraId="48BF6C6B" w14:textId="77777777" w:rsidR="00C55A49" w:rsidRPr="0052468E" w:rsidRDefault="00C55A49" w:rsidP="00C55A49">
              <w:pPr>
                <w:pStyle w:val="Rodap"/>
                <w:jc w:val="center"/>
                <w:rPr>
                  <w:rFonts w:ascii="Arial" w:hAnsi="Arial" w:cs="Arial"/>
                  <w:sz w:val="12"/>
                  <w:szCs w:val="12"/>
                </w:rPr>
              </w:pPr>
            </w:p>
            <w:p w14:paraId="72AF2800" w14:textId="77777777" w:rsidR="00C55A49" w:rsidRDefault="00C55A49" w:rsidP="00C55A49">
              <w:pPr>
                <w:pStyle w:val="Rodap"/>
                <w:rPr>
                  <w:rFonts w:ascii="Arial" w:hAnsi="Arial" w:cs="Arial"/>
                  <w:sz w:val="12"/>
                  <w:szCs w:val="12"/>
                </w:rPr>
              </w:pPr>
            </w:p>
            <w:p w14:paraId="449E6DC1" w14:textId="77777777" w:rsidR="00C55A49" w:rsidRPr="0052468E" w:rsidRDefault="00C55A49" w:rsidP="00C55A49">
              <w:pPr>
                <w:pStyle w:val="Rodap"/>
                <w:rPr>
                  <w:rFonts w:ascii="Arial" w:hAnsi="Arial" w:cs="Arial"/>
                  <w:sz w:val="12"/>
                  <w:szCs w:val="12"/>
                </w:rPr>
              </w:pPr>
              <w:r w:rsidRPr="0052468E">
                <w:rPr>
                  <w:rFonts w:ascii="Arial" w:hAnsi="Arial" w:cs="Arial"/>
                  <w:sz w:val="12"/>
                  <w:szCs w:val="12"/>
                </w:rPr>
                <w:t>GERALDINO PACHECO DE OLIVEIRA FILHO</w:t>
              </w:r>
            </w:p>
            <w:p w14:paraId="088C59C1" w14:textId="0CE5525E" w:rsidR="00C55A49" w:rsidRPr="00F33393" w:rsidRDefault="00C55A49" w:rsidP="00C55A49">
              <w:pPr>
                <w:pStyle w:val="Rodap"/>
                <w:rPr>
                  <w:rFonts w:ascii="Arial" w:hAnsi="Arial" w:cs="Arial"/>
                  <w:sz w:val="12"/>
                  <w:szCs w:val="12"/>
                </w:rPr>
              </w:pPr>
              <w:r w:rsidRPr="0052468E">
                <w:rPr>
                  <w:rFonts w:ascii="Arial" w:hAnsi="Arial" w:cs="Arial"/>
                  <w:sz w:val="12"/>
                  <w:szCs w:val="12"/>
                </w:rPr>
                <w:t xml:space="preserve">                    PREFEITO MUNICIPAL</w:t>
              </w:r>
            </w:p>
          </w:tc>
        </w:tr>
        <w:tr w:rsidR="00C55A49" w:rsidRPr="00F33393" w14:paraId="0D1635DF" w14:textId="77777777" w:rsidTr="00EF675C">
          <w:trPr>
            <w:trHeight w:val="408"/>
          </w:trPr>
          <w:tc>
            <w:tcPr>
              <w:tcW w:w="2830" w:type="dxa"/>
            </w:tcPr>
            <w:p w14:paraId="7FCF3098" w14:textId="1A2A5000" w:rsidR="006547FF" w:rsidRDefault="005407C3" w:rsidP="00732F12">
              <w:pPr>
                <w:pStyle w:val="Rodap"/>
                <w:jc w:val="center"/>
                <w:rPr>
                  <w:rFonts w:ascii="Arial" w:hAnsi="Arial" w:cs="Arial"/>
                  <w:color w:val="000000" w:themeColor="text1"/>
                  <w:sz w:val="12"/>
                  <w:szCs w:val="12"/>
                </w:rPr>
              </w:pPr>
              <w:r>
                <w:rPr>
                  <w:rFonts w:ascii="Arial" w:hAnsi="Arial" w:cs="Arial"/>
                  <w:color w:val="000000" w:themeColor="text1"/>
                  <w:sz w:val="12"/>
                  <w:szCs w:val="12"/>
                </w:rPr>
                <w:t>FELIPE GUSTAVO LEÃO DA SILVA</w:t>
              </w:r>
            </w:p>
            <w:p w14:paraId="08200B69" w14:textId="71D30E29" w:rsidR="005A569D" w:rsidRPr="00732F12" w:rsidRDefault="005A569D" w:rsidP="00732F12">
              <w:pPr>
                <w:pStyle w:val="Rodap"/>
                <w:jc w:val="center"/>
                <w:rPr>
                  <w:rFonts w:ascii="Arial" w:hAnsi="Arial" w:cs="Arial"/>
                  <w:color w:val="000000" w:themeColor="text1"/>
                  <w:sz w:val="12"/>
                  <w:szCs w:val="12"/>
                </w:rPr>
              </w:pPr>
              <w:r>
                <w:rPr>
                  <w:rFonts w:ascii="Arial" w:hAnsi="Arial" w:cs="Arial"/>
                  <w:color w:val="000000" w:themeColor="text1"/>
                  <w:sz w:val="12"/>
                  <w:szCs w:val="12"/>
                </w:rPr>
                <w:t>REAL EMPREENDIMENTOS E LOCAÇÕES</w:t>
              </w:r>
            </w:p>
          </w:tc>
          <w:tc>
            <w:tcPr>
              <w:tcW w:w="2694" w:type="dxa"/>
            </w:tcPr>
            <w:p w14:paraId="6D82212E" w14:textId="0980426F" w:rsidR="00C55A49" w:rsidRPr="00C55A49" w:rsidRDefault="00C55A49" w:rsidP="00C55A49">
              <w:pPr>
                <w:pStyle w:val="Rodap"/>
                <w:jc w:val="center"/>
                <w:rPr>
                  <w:rFonts w:ascii="Times New Roman" w:hAnsi="Times New Roman"/>
                  <w:sz w:val="12"/>
                  <w:szCs w:val="12"/>
                </w:rPr>
              </w:pPr>
            </w:p>
          </w:tc>
          <w:tc>
            <w:tcPr>
              <w:tcW w:w="2835" w:type="dxa"/>
              <w:vMerge/>
            </w:tcPr>
            <w:p w14:paraId="343FC285" w14:textId="77777777" w:rsidR="00C55A49" w:rsidRDefault="00C55A49" w:rsidP="00C55A49">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CB4DD" w14:textId="77777777" w:rsidR="0096074B" w:rsidRDefault="0096074B" w:rsidP="003D3A5B">
      <w:pPr>
        <w:spacing w:after="0" w:line="240" w:lineRule="auto"/>
      </w:pPr>
      <w:r>
        <w:separator/>
      </w:r>
    </w:p>
  </w:footnote>
  <w:footnote w:type="continuationSeparator" w:id="0">
    <w:p w14:paraId="6AF3B018" w14:textId="77777777" w:rsidR="0096074B" w:rsidRDefault="0096074B"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10"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5C125CD7"/>
    <w:multiLevelType w:val="hybridMultilevel"/>
    <w:tmpl w:val="815653FC"/>
    <w:lvl w:ilvl="0" w:tplc="FFFFFFFF">
      <w:start w:val="1"/>
      <w:numFmt w:val="decimal"/>
      <w:lvlText w:val="%1."/>
      <w:lvlJc w:val="left"/>
      <w:pPr>
        <w:ind w:left="502"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00976297">
    <w:abstractNumId w:val="4"/>
  </w:num>
  <w:num w:numId="2" w16cid:durableId="501361142">
    <w:abstractNumId w:val="13"/>
  </w:num>
  <w:num w:numId="3" w16cid:durableId="1361932369">
    <w:abstractNumId w:val="9"/>
  </w:num>
  <w:num w:numId="4" w16cid:durableId="1079013736">
    <w:abstractNumId w:val="11"/>
  </w:num>
  <w:num w:numId="5" w16cid:durableId="262568232">
    <w:abstractNumId w:val="7"/>
  </w:num>
  <w:num w:numId="6" w16cid:durableId="2080786854">
    <w:abstractNumId w:val="8"/>
  </w:num>
  <w:num w:numId="7" w16cid:durableId="2065135655">
    <w:abstractNumId w:val="10"/>
  </w:num>
  <w:num w:numId="8" w16cid:durableId="172112615">
    <w:abstractNumId w:val="14"/>
  </w:num>
  <w:num w:numId="9" w16cid:durableId="1550874516">
    <w:abstractNumId w:val="12"/>
  </w:num>
  <w:num w:numId="10" w16cid:durableId="1003168714">
    <w:abstractNumId w:val="6"/>
  </w:num>
  <w:num w:numId="11" w16cid:durableId="96018514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6FF4"/>
    <w:rsid w:val="00017AA0"/>
    <w:rsid w:val="00020A0C"/>
    <w:rsid w:val="00020A5F"/>
    <w:rsid w:val="00021873"/>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101F"/>
    <w:rsid w:val="00052748"/>
    <w:rsid w:val="00052912"/>
    <w:rsid w:val="00055D7D"/>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164"/>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395D"/>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23BD"/>
    <w:rsid w:val="000E256C"/>
    <w:rsid w:val="000E2BA8"/>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728"/>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DD2"/>
    <w:rsid w:val="001F1EEB"/>
    <w:rsid w:val="001F1F14"/>
    <w:rsid w:val="001F2928"/>
    <w:rsid w:val="001F2E07"/>
    <w:rsid w:val="001F2F9F"/>
    <w:rsid w:val="001F34E5"/>
    <w:rsid w:val="001F7012"/>
    <w:rsid w:val="001F7537"/>
    <w:rsid w:val="001F7FD4"/>
    <w:rsid w:val="0020024E"/>
    <w:rsid w:val="00200BD4"/>
    <w:rsid w:val="00202893"/>
    <w:rsid w:val="00202B62"/>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65B"/>
    <w:rsid w:val="00287EDD"/>
    <w:rsid w:val="00290317"/>
    <w:rsid w:val="002906F8"/>
    <w:rsid w:val="00291AAC"/>
    <w:rsid w:val="002920CC"/>
    <w:rsid w:val="002924AF"/>
    <w:rsid w:val="002928D7"/>
    <w:rsid w:val="00292930"/>
    <w:rsid w:val="002929DC"/>
    <w:rsid w:val="00292E1A"/>
    <w:rsid w:val="00294ED2"/>
    <w:rsid w:val="002961BE"/>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103E"/>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2E1F"/>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962"/>
    <w:rsid w:val="00300E99"/>
    <w:rsid w:val="0030178F"/>
    <w:rsid w:val="00301B77"/>
    <w:rsid w:val="003021CD"/>
    <w:rsid w:val="00303B25"/>
    <w:rsid w:val="003045AD"/>
    <w:rsid w:val="003066B0"/>
    <w:rsid w:val="0030708E"/>
    <w:rsid w:val="00307129"/>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87598"/>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1633"/>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2437"/>
    <w:rsid w:val="0046341B"/>
    <w:rsid w:val="00463EDD"/>
    <w:rsid w:val="00465614"/>
    <w:rsid w:val="00465C5A"/>
    <w:rsid w:val="004673E7"/>
    <w:rsid w:val="00470012"/>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0B2"/>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07C3"/>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A569D"/>
    <w:rsid w:val="005B11A1"/>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2E52"/>
    <w:rsid w:val="00626442"/>
    <w:rsid w:val="006265BF"/>
    <w:rsid w:val="00630638"/>
    <w:rsid w:val="00631473"/>
    <w:rsid w:val="0063193A"/>
    <w:rsid w:val="0063207B"/>
    <w:rsid w:val="006342B1"/>
    <w:rsid w:val="0063453E"/>
    <w:rsid w:val="0063474F"/>
    <w:rsid w:val="00634EB0"/>
    <w:rsid w:val="0063648D"/>
    <w:rsid w:val="0063695B"/>
    <w:rsid w:val="006375B5"/>
    <w:rsid w:val="00640AA4"/>
    <w:rsid w:val="00640CB2"/>
    <w:rsid w:val="006426D5"/>
    <w:rsid w:val="0064293F"/>
    <w:rsid w:val="00642F03"/>
    <w:rsid w:val="00642F07"/>
    <w:rsid w:val="00643411"/>
    <w:rsid w:val="00645985"/>
    <w:rsid w:val="00646F49"/>
    <w:rsid w:val="006470AA"/>
    <w:rsid w:val="0065342E"/>
    <w:rsid w:val="006547EB"/>
    <w:rsid w:val="006547FF"/>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2F12"/>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5973"/>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A25"/>
    <w:rsid w:val="007C6B75"/>
    <w:rsid w:val="007D0E4D"/>
    <w:rsid w:val="007D2B7A"/>
    <w:rsid w:val="007D36D2"/>
    <w:rsid w:val="007D4832"/>
    <w:rsid w:val="007D517D"/>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7CB"/>
    <w:rsid w:val="00863C77"/>
    <w:rsid w:val="0086489A"/>
    <w:rsid w:val="00864AFE"/>
    <w:rsid w:val="00867B10"/>
    <w:rsid w:val="008712BD"/>
    <w:rsid w:val="00871327"/>
    <w:rsid w:val="00872646"/>
    <w:rsid w:val="008731DD"/>
    <w:rsid w:val="0087473A"/>
    <w:rsid w:val="008758F5"/>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5D0D"/>
    <w:rsid w:val="00896999"/>
    <w:rsid w:val="008A0B7D"/>
    <w:rsid w:val="008A28F4"/>
    <w:rsid w:val="008A3C60"/>
    <w:rsid w:val="008A4014"/>
    <w:rsid w:val="008A45C3"/>
    <w:rsid w:val="008A4B1F"/>
    <w:rsid w:val="008A5E46"/>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96B"/>
    <w:rsid w:val="00912D74"/>
    <w:rsid w:val="00912DBA"/>
    <w:rsid w:val="009134E4"/>
    <w:rsid w:val="00914473"/>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074B"/>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1F52"/>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1CF2"/>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7E5"/>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20E"/>
    <w:rsid w:val="00A47D38"/>
    <w:rsid w:val="00A50187"/>
    <w:rsid w:val="00A50595"/>
    <w:rsid w:val="00A505F4"/>
    <w:rsid w:val="00A51439"/>
    <w:rsid w:val="00A53101"/>
    <w:rsid w:val="00A53517"/>
    <w:rsid w:val="00A5437D"/>
    <w:rsid w:val="00A549BB"/>
    <w:rsid w:val="00A54DDA"/>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4F37"/>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27C"/>
    <w:rsid w:val="00AC13E7"/>
    <w:rsid w:val="00AC2D74"/>
    <w:rsid w:val="00AC4756"/>
    <w:rsid w:val="00AC5148"/>
    <w:rsid w:val="00AC5634"/>
    <w:rsid w:val="00AC6FD3"/>
    <w:rsid w:val="00AC7AFA"/>
    <w:rsid w:val="00AD0523"/>
    <w:rsid w:val="00AD0622"/>
    <w:rsid w:val="00AD0A19"/>
    <w:rsid w:val="00AD0DA7"/>
    <w:rsid w:val="00AD169F"/>
    <w:rsid w:val="00AD1D30"/>
    <w:rsid w:val="00AD1F3C"/>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47DA"/>
    <w:rsid w:val="00B35FDD"/>
    <w:rsid w:val="00B36059"/>
    <w:rsid w:val="00B36C2E"/>
    <w:rsid w:val="00B375DD"/>
    <w:rsid w:val="00B3789E"/>
    <w:rsid w:val="00B4283A"/>
    <w:rsid w:val="00B446A5"/>
    <w:rsid w:val="00B45D51"/>
    <w:rsid w:val="00B460F0"/>
    <w:rsid w:val="00B4610D"/>
    <w:rsid w:val="00B46F57"/>
    <w:rsid w:val="00B47D3B"/>
    <w:rsid w:val="00B47FC1"/>
    <w:rsid w:val="00B50637"/>
    <w:rsid w:val="00B50D58"/>
    <w:rsid w:val="00B5134A"/>
    <w:rsid w:val="00B527B0"/>
    <w:rsid w:val="00B53C4D"/>
    <w:rsid w:val="00B56468"/>
    <w:rsid w:val="00B56566"/>
    <w:rsid w:val="00B5678B"/>
    <w:rsid w:val="00B57849"/>
    <w:rsid w:val="00B60430"/>
    <w:rsid w:val="00B60F0D"/>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75F9"/>
    <w:rsid w:val="00BA7D39"/>
    <w:rsid w:val="00BB198F"/>
    <w:rsid w:val="00BB27B3"/>
    <w:rsid w:val="00BB33FA"/>
    <w:rsid w:val="00BB353D"/>
    <w:rsid w:val="00BB3708"/>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0ED"/>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17499"/>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5A49"/>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3DC8"/>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80B"/>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5AA"/>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2659"/>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5F7"/>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58"/>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1592"/>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83"/>
    <w:rsid w:val="00F85C2C"/>
    <w:rsid w:val="00F93B69"/>
    <w:rsid w:val="00F94462"/>
    <w:rsid w:val="00F94A07"/>
    <w:rsid w:val="00F94D14"/>
    <w:rsid w:val="00F96F95"/>
    <w:rsid w:val="00FA05CD"/>
    <w:rsid w:val="00FA08E0"/>
    <w:rsid w:val="00FA0B7A"/>
    <w:rsid w:val="00FA0CEB"/>
    <w:rsid w:val="00FA0EFB"/>
    <w:rsid w:val="00FA1039"/>
    <w:rsid w:val="00FA1CF8"/>
    <w:rsid w:val="00FA2469"/>
    <w:rsid w:val="00FA4AFB"/>
    <w:rsid w:val="00FA4F8D"/>
    <w:rsid w:val="00FA54A0"/>
    <w:rsid w:val="00FA5553"/>
    <w:rsid w:val="00FA6185"/>
    <w:rsid w:val="00FA64C3"/>
    <w:rsid w:val="00FB15C7"/>
    <w:rsid w:val="00FB3300"/>
    <w:rsid w:val="00FB3873"/>
    <w:rsid w:val="00FB3F14"/>
    <w:rsid w:val="00FB563E"/>
    <w:rsid w:val="00FB6697"/>
    <w:rsid w:val="00FB685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 w:type="paragraph" w:customStyle="1" w:styleId="font7">
    <w:name w:val="font_7"/>
    <w:basedOn w:val="Normal"/>
    <w:rsid w:val="00E745F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E745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E74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4389</Words>
  <Characters>23701</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5</cp:revision>
  <cp:lastPrinted>2023-06-02T12:30:00Z</cp:lastPrinted>
  <dcterms:created xsi:type="dcterms:W3CDTF">2023-08-22T11:59:00Z</dcterms:created>
  <dcterms:modified xsi:type="dcterms:W3CDTF">2023-08-22T12:12:00Z</dcterms:modified>
</cp:coreProperties>
</file>